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EC" w:rsidRDefault="00394CEC" w:rsidP="00481438">
      <w:bookmarkStart w:id="0" w:name="_GoBack"/>
    </w:p>
    <w:bookmarkEnd w:id="0"/>
    <w:p w:rsidR="00394CEC" w:rsidRDefault="00394CEC" w:rsidP="00481438"/>
    <w:p w:rsidR="00F0685F" w:rsidRDefault="00F0685F" w:rsidP="00481438"/>
    <w:tbl>
      <w:tblPr>
        <w:tblW w:w="9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2722"/>
        <w:gridCol w:w="6704"/>
      </w:tblGrid>
      <w:tr w:rsidR="00423FBF" w:rsidRPr="000E336B">
        <w:trPr>
          <w:trHeight w:hRule="exact" w:val="300"/>
          <w:tblHeader/>
          <w:hidden/>
        </w:trPr>
        <w:tc>
          <w:tcPr>
            <w:tcW w:w="9426" w:type="dxa"/>
            <w:gridSpan w:val="2"/>
          </w:tcPr>
          <w:p w:rsidR="00423FBF" w:rsidRPr="000E336B" w:rsidRDefault="00423FBF" w:rsidP="00481438">
            <w:pPr>
              <w:rPr>
                <w:b/>
                <w:vanish/>
                <w:lang w:val="nb-NO"/>
              </w:rPr>
            </w:pPr>
            <w:r w:rsidRPr="000E336B">
              <w:rPr>
                <w:b/>
                <w:vanish/>
                <w:lang w:val="nb-NO"/>
              </w:rPr>
              <w:t>Mottakarar:</w:t>
            </w:r>
          </w:p>
          <w:p w:rsidR="00423FBF" w:rsidRPr="000E336B" w:rsidRDefault="00423FBF" w:rsidP="00481438">
            <w:pPr>
              <w:rPr>
                <w:b/>
                <w:vanish/>
                <w:lang w:val="nb-NO"/>
              </w:rPr>
            </w:pPr>
          </w:p>
          <w:p w:rsidR="00423FBF" w:rsidRPr="000E336B" w:rsidRDefault="00423FBF" w:rsidP="00481438">
            <w:pPr>
              <w:rPr>
                <w:b/>
                <w:vanish/>
                <w:lang w:val="nb-NO"/>
              </w:rPr>
            </w:pPr>
          </w:p>
          <w:p w:rsidR="00423FBF" w:rsidRPr="000E336B" w:rsidRDefault="00423FBF" w:rsidP="00481438">
            <w:pPr>
              <w:rPr>
                <w:b/>
                <w:vanish/>
                <w:lang w:val="nb-NO"/>
              </w:rPr>
            </w:pPr>
          </w:p>
          <w:p w:rsidR="00423FBF" w:rsidRPr="000E336B" w:rsidRDefault="00423FBF" w:rsidP="00481438">
            <w:pPr>
              <w:rPr>
                <w:b/>
                <w:vanish/>
                <w:lang w:val="nb-NO"/>
              </w:rPr>
            </w:pPr>
          </w:p>
          <w:p w:rsidR="00423FBF" w:rsidRPr="000E336B" w:rsidRDefault="00423FBF" w:rsidP="00481438">
            <w:pPr>
              <w:rPr>
                <w:b/>
                <w:vanish/>
                <w:lang w:val="nb-NO"/>
              </w:rPr>
            </w:pPr>
          </w:p>
        </w:tc>
      </w:tr>
      <w:tr w:rsidR="00423FBF">
        <w:trPr>
          <w:gridAfter w:val="1"/>
          <w:wAfter w:w="1080" w:type="dxa"/>
          <w:hidden/>
        </w:trPr>
        <w:tc>
          <w:tcPr>
            <w:tcW w:w="2722" w:type="dxa"/>
          </w:tcPr>
          <w:p w:rsidR="00423FBF" w:rsidRDefault="00147A2A" w:rsidP="00481438">
            <w:pPr>
              <w:rPr>
                <w:vanish/>
                <w:lang w:val="nb-NO"/>
              </w:rPr>
            </w:pPr>
            <w:sdt>
              <w:sdtPr>
                <w:rPr>
                  <w:vanish/>
                  <w:lang w:val="nb-NO"/>
                </w:rPr>
                <w:alias w:val="TblAvsMot2__Sdm_AMNavn___1___1"/>
                <w:tag w:val="TblAvsMot2__Sdm_AMNavn___1___1"/>
                <w:id w:val="36965573"/>
                <w:lock w:val="sdtLocked"/>
                <w:dataBinding w:xpath="/document/body/TblAvsMot2/table/row[1]/cell[1]" w:storeItemID="{2C9BE8E8-75CA-4BE4-8A5E-2A4CDB061CD3}"/>
                <w:text/>
              </w:sdtPr>
              <w:sdtEndPr/>
              <w:sdtContent>
                <w:bookmarkStart w:id="1" w:name="TblAvsMot2__Sdm_AMNavn___1___1"/>
                <w:r w:rsidR="00423FBF">
                  <w:rPr>
                    <w:vanish/>
                    <w:lang w:val="nb-NO"/>
                  </w:rPr>
                  <w:t xml:space="preserve"> </w:t>
                </w:r>
              </w:sdtContent>
            </w:sdt>
            <w:bookmarkEnd w:id="1"/>
          </w:p>
        </w:tc>
      </w:tr>
    </w:tbl>
    <w:p w:rsidR="00423FBF" w:rsidRDefault="00423FBF" w:rsidP="00481438">
      <w:pPr>
        <w:rPr>
          <w:lang w:val="nb-NO"/>
        </w:rPr>
      </w:pPr>
    </w:p>
    <w:p w:rsidR="00F0685F" w:rsidRDefault="00F0685F" w:rsidP="00481438"/>
    <w:p w:rsidR="00B55E46" w:rsidRDefault="00B55E46" w:rsidP="00481438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126"/>
        <w:gridCol w:w="1559"/>
      </w:tblGrid>
      <w:tr w:rsidR="00F0685F" w:rsidRPr="00E976A6" w:rsidTr="002B32FD">
        <w:tc>
          <w:tcPr>
            <w:tcW w:w="2338" w:type="dxa"/>
          </w:tcPr>
          <w:p w:rsidR="00F0685F" w:rsidRPr="00E976A6" w:rsidRDefault="00F0685F" w:rsidP="00481438">
            <w:pPr>
              <w:rPr>
                <w:b/>
              </w:rPr>
            </w:pPr>
            <w:r w:rsidRPr="00E976A6">
              <w:rPr>
                <w:b/>
              </w:rPr>
              <w:t>Saksbeh</w:t>
            </w:r>
          </w:p>
        </w:tc>
        <w:tc>
          <w:tcPr>
            <w:tcW w:w="3119" w:type="dxa"/>
          </w:tcPr>
          <w:p w:rsidR="00F0685F" w:rsidRPr="00E976A6" w:rsidRDefault="00F0685F" w:rsidP="00481438">
            <w:pPr>
              <w:rPr>
                <w:b/>
              </w:rPr>
            </w:pPr>
            <w:r w:rsidRPr="00E976A6">
              <w:rPr>
                <w:b/>
              </w:rPr>
              <w:t>Ref.</w:t>
            </w:r>
          </w:p>
        </w:tc>
        <w:tc>
          <w:tcPr>
            <w:tcW w:w="2126" w:type="dxa"/>
          </w:tcPr>
          <w:p w:rsidR="00F0685F" w:rsidRPr="00E976A6" w:rsidRDefault="00F0685F" w:rsidP="00481438">
            <w:pPr>
              <w:rPr>
                <w:b/>
              </w:rPr>
            </w:pPr>
            <w:r w:rsidRPr="00E976A6">
              <w:rPr>
                <w:b/>
              </w:rPr>
              <w:t>Arkivkode</w:t>
            </w:r>
          </w:p>
        </w:tc>
        <w:tc>
          <w:tcPr>
            <w:tcW w:w="1559" w:type="dxa"/>
          </w:tcPr>
          <w:p w:rsidR="00F0685F" w:rsidRPr="00E976A6" w:rsidRDefault="00F0685F" w:rsidP="00481438">
            <w:pPr>
              <w:rPr>
                <w:b/>
              </w:rPr>
            </w:pPr>
            <w:r w:rsidRPr="00E976A6">
              <w:rPr>
                <w:b/>
              </w:rPr>
              <w:t>Dato:</w:t>
            </w:r>
          </w:p>
        </w:tc>
      </w:tr>
      <w:tr w:rsidR="00F0685F" w:rsidTr="002B32FD">
        <w:tc>
          <w:tcPr>
            <w:tcW w:w="2338" w:type="dxa"/>
          </w:tcPr>
          <w:p w:rsidR="00F0685F" w:rsidRDefault="00147A2A" w:rsidP="00481438">
            <w:sdt>
              <w:sdtPr>
                <w:rPr>
                  <w:noProof/>
                </w:rPr>
                <w:alias w:val="Sbr_Navn"/>
                <w:tag w:val="Sbr_Navn"/>
                <w:id w:val="39937449"/>
                <w:lock w:val="sdtLocked"/>
                <w:dataBinding w:xpath="/document/body/Sbr_Navn" w:storeItemID="{2C9BE8E8-75CA-4BE4-8A5E-2A4CDB061CD3}"/>
                <w:text/>
              </w:sdtPr>
              <w:sdtEndPr/>
              <w:sdtContent>
                <w:bookmarkStart w:id="2" w:name="Sbr_Navn"/>
                <w:r w:rsidR="00F75D85">
                  <w:rPr>
                    <w:noProof/>
                  </w:rPr>
                  <w:t>Siw Kristin Sundheim</w:t>
                </w:r>
              </w:sdtContent>
            </w:sdt>
            <w:bookmarkEnd w:id="2"/>
          </w:p>
        </w:tc>
        <w:tc>
          <w:tcPr>
            <w:tcW w:w="3119" w:type="dxa"/>
          </w:tcPr>
          <w:p w:rsidR="00F0685F" w:rsidRDefault="00147A2A" w:rsidP="00481438">
            <w:sdt>
              <w:sdtPr>
                <w:rPr>
                  <w:noProof/>
                </w:rPr>
                <w:alias w:val="Sdo_ArkivSakID"/>
                <w:tag w:val="Sdo_ArkivSakID"/>
                <w:id w:val="60630559"/>
                <w:lock w:val="sdtLocked"/>
                <w:dataBinding w:xpath="/document/body/Sdo_ArkivSakID" w:storeItemID="{2C9BE8E8-75CA-4BE4-8A5E-2A4CDB061CD3}"/>
                <w:text/>
              </w:sdtPr>
              <w:sdtEndPr/>
              <w:sdtContent>
                <w:bookmarkStart w:id="3" w:name="Sdo_ArkivSakID"/>
                <w:r w:rsidR="00F75D85">
                  <w:rPr>
                    <w:noProof/>
                  </w:rPr>
                  <w:t>2016000173</w:t>
                </w:r>
              </w:sdtContent>
            </w:sdt>
            <w:bookmarkEnd w:id="3"/>
            <w:r w:rsidR="00F0685F">
              <w:t>-</w:t>
            </w:r>
            <w:sdt>
              <w:sdtPr>
                <w:alias w:val="Sdo_DokNr"/>
                <w:tag w:val="Sdo_DokNr"/>
                <w:id w:val="94664047"/>
                <w:lock w:val="sdtLocked"/>
                <w:dataBinding w:xpath="/document/body/Sdo_DokNr" w:storeItemID="{2C9BE8E8-75CA-4BE4-8A5E-2A4CDB061CD3}"/>
                <w:text/>
              </w:sdtPr>
              <w:sdtEndPr/>
              <w:sdtContent>
                <w:bookmarkStart w:id="4" w:name="Sdo_DokNr"/>
                <w:r w:rsidR="00F0685F">
                  <w:t>14</w:t>
                </w:r>
              </w:sdtContent>
            </w:sdt>
            <w:bookmarkEnd w:id="4"/>
          </w:p>
        </w:tc>
        <w:tc>
          <w:tcPr>
            <w:tcW w:w="2126" w:type="dxa"/>
          </w:tcPr>
          <w:p w:rsidR="00F0685F" w:rsidRDefault="00F0685F" w:rsidP="00481438">
            <w:r>
              <w:t>/</w:t>
            </w:r>
            <w:sdt>
              <w:sdtPr>
                <w:alias w:val="Sas_ArkivID"/>
                <w:tag w:val="Sas_ArkivID"/>
                <w:id w:val="49078680"/>
                <w:lock w:val="sdtLocked"/>
                <w:dataBinding w:xpath="/document/body/Sas_ArkivID" w:storeItemID="{2C9BE8E8-75CA-4BE4-8A5E-2A4CDB061CD3}"/>
                <w:text/>
              </w:sdtPr>
              <w:sdtEndPr/>
              <w:sdtContent>
                <w:bookmarkStart w:id="5" w:name="Sas_ArkivID"/>
                <w:r>
                  <w:t>K1 - 400</w:t>
                </w:r>
              </w:sdtContent>
            </w:sdt>
            <w:bookmarkEnd w:id="5"/>
          </w:p>
        </w:tc>
        <w:tc>
          <w:tcPr>
            <w:tcW w:w="1559" w:type="dxa"/>
          </w:tcPr>
          <w:p w:rsidR="00F0685F" w:rsidRDefault="00147A2A" w:rsidP="00481438">
            <w:sdt>
              <w:sdtPr>
                <w:rPr>
                  <w:noProof/>
                </w:rPr>
                <w:alias w:val="Sdo_DokDato"/>
                <w:tag w:val="Sdo_DokDato"/>
                <w:id w:val="56549527"/>
                <w:lock w:val="sdtLocked"/>
                <w:dataBinding w:xpath="/document/body/Sdo_DokDato" w:storeItemID="{2C9BE8E8-75CA-4BE4-8A5E-2A4CDB061CD3}"/>
                <w:text/>
              </w:sdtPr>
              <w:sdtEndPr/>
              <w:sdtContent>
                <w:bookmarkStart w:id="6" w:name="Sdo_DokDato"/>
                <w:r w:rsidR="00F75D85">
                  <w:rPr>
                    <w:noProof/>
                  </w:rPr>
                  <w:t>25.10.2017</w:t>
                </w:r>
              </w:sdtContent>
            </w:sdt>
            <w:bookmarkEnd w:id="6"/>
          </w:p>
        </w:tc>
      </w:tr>
    </w:tbl>
    <w:p w:rsidR="00F0685F" w:rsidRDefault="00F0685F" w:rsidP="00481438"/>
    <w:p w:rsidR="00B55E46" w:rsidRPr="000E336B" w:rsidRDefault="00147A2A" w:rsidP="00481438">
      <w:pPr>
        <w:rPr>
          <w:b/>
          <w:sz w:val="28"/>
        </w:rPr>
      </w:pPr>
      <w:sdt>
        <w:sdtPr>
          <w:rPr>
            <w:b/>
            <w:noProof/>
            <w:sz w:val="28"/>
          </w:rPr>
          <w:alias w:val="Sdo_Tittel"/>
          <w:tag w:val="Sdo_Tittel"/>
          <w:id w:val="5094813"/>
          <w:lock w:val="sdtLocked"/>
          <w:dataBinding w:xpath="/document/body/Sdo_Tittel" w:storeItemID="{2C9BE8E8-75CA-4BE4-8A5E-2A4CDB061CD3}"/>
          <w:text/>
        </w:sdtPr>
        <w:sdtEndPr/>
        <w:sdtContent>
          <w:bookmarkStart w:id="7" w:name="Sdo_Tittel"/>
          <w:r w:rsidR="00F75D85" w:rsidRPr="000E336B">
            <w:rPr>
              <w:b/>
              <w:noProof/>
              <w:sz w:val="28"/>
            </w:rPr>
            <w:t>Personalmøter - overtid eller meirarbeid</w:t>
          </w:r>
        </w:sdtContent>
      </w:sdt>
      <w:bookmarkEnd w:id="7"/>
    </w:p>
    <w:p w:rsidR="003600B5" w:rsidRDefault="003600B5" w:rsidP="0048143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</w:tblGrid>
      <w:tr w:rsidR="00560A97" w:rsidRPr="00560A97" w:rsidTr="00560A97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1"/>
            </w:tblGrid>
            <w:tr w:rsidR="00560A97" w:rsidRPr="00560A97" w:rsidTr="00942109">
              <w:tc>
                <w:tcPr>
                  <w:tcW w:w="0" w:type="auto"/>
                  <w:shd w:val="clear" w:color="auto" w:fill="auto"/>
                  <w:hideMark/>
                </w:tcPr>
                <w:p w:rsidR="00560A97" w:rsidRPr="00560A97" w:rsidRDefault="00551E7B" w:rsidP="00560A97">
                  <w:pPr>
                    <w:rPr>
                      <w:rFonts w:cs="Helvetica"/>
                      <w:i/>
                      <w:color w:val="333333"/>
                      <w:szCs w:val="22"/>
                      <w:lang w:eastAsia="nn-NO"/>
                    </w:rPr>
                  </w:pPr>
                  <w:r>
                    <w:t>Hovudregelen er at personalmøter skal gjennomførast innan ordinær arbeidstid.  Arbeidsgivar kan ikkje pålegge tilsette å delta på møter utanom den fastsette arbeidstida til den enkelte tilsette.</w:t>
                  </w:r>
                  <w:r w:rsidR="00C47C8E">
                    <w:t xml:space="preserve"> Arbeidsgivar disponerer tilsette i arbeidstida, og den tilsette disponerer si arbeids-</w:t>
                  </w:r>
                  <w:r w:rsidR="00DD3611">
                    <w:t>fritid jfr.</w:t>
                  </w:r>
                  <w:r w:rsidR="00717FB2">
                    <w:t xml:space="preserve"> Arbeidsmiljølova </w:t>
                  </w:r>
                  <w:r w:rsidR="00560A97" w:rsidRPr="00DD3611">
                    <w:rPr>
                      <w:rFonts w:cs="Helvetica"/>
                      <w:color w:val="333333"/>
                      <w:szCs w:val="22"/>
                      <w:lang w:eastAsia="nn-NO"/>
                    </w:rPr>
                    <w:t>§ 10-1.</w:t>
                  </w:r>
                  <w:bookmarkStart w:id="8" w:name="a1"/>
                  <w:bookmarkStart w:id="9" w:name="AVSNITT_1"/>
                  <w:bookmarkEnd w:id="8"/>
                  <w:bookmarkEnd w:id="9"/>
                  <w:r w:rsidR="00560A97">
                    <w:rPr>
                      <w:rFonts w:ascii="Helvetica" w:hAnsi="Helvetica" w:cs="Helvetica"/>
                      <w:color w:val="333333"/>
                      <w:sz w:val="23"/>
                      <w:szCs w:val="23"/>
                      <w:lang w:eastAsia="nn-NO"/>
                    </w:rPr>
                    <w:t xml:space="preserve"> </w:t>
                  </w:r>
                  <w:r w:rsidR="00560A97" w:rsidRPr="00560A97">
                    <w:rPr>
                      <w:rFonts w:cs="Helvetica"/>
                      <w:i/>
                      <w:color w:val="333333"/>
                      <w:szCs w:val="22"/>
                      <w:lang w:eastAsia="nn-NO"/>
                    </w:rPr>
                    <w:t>(1) Med arbeidstid menes den tid arbeidstaker står til disposisjon for arbeidsgiver.</w:t>
                  </w:r>
                  <w:r w:rsidR="00560A97">
                    <w:rPr>
                      <w:rFonts w:cs="Helvetica"/>
                      <w:i/>
                      <w:color w:val="333333"/>
                      <w:szCs w:val="22"/>
                      <w:lang w:eastAsia="nn-NO"/>
                    </w:rPr>
                    <w:t xml:space="preserve"> </w:t>
                  </w:r>
                  <w:r w:rsidR="00560A97" w:rsidRPr="00560A97">
                    <w:rPr>
                      <w:rFonts w:cs="Helvetica"/>
                      <w:i/>
                      <w:color w:val="333333"/>
                      <w:szCs w:val="22"/>
                      <w:lang w:eastAsia="nn-NO"/>
                    </w:rPr>
                    <w:t>(2) Med arbeidsfri menes den tid arbeidstaker ikke står til disposisjon for arbeidsgiver.</w:t>
                  </w:r>
                </w:p>
              </w:tc>
            </w:tr>
          </w:tbl>
          <w:p w:rsidR="00560A97" w:rsidRPr="00560A97" w:rsidRDefault="00560A97" w:rsidP="00560A97">
            <w:pPr>
              <w:rPr>
                <w:rFonts w:cs="Helvetica"/>
                <w:i/>
                <w:color w:val="333333"/>
                <w:szCs w:val="22"/>
                <w:lang w:eastAsia="nn-NO"/>
              </w:rPr>
            </w:pPr>
          </w:p>
        </w:tc>
      </w:tr>
    </w:tbl>
    <w:p w:rsidR="00551E7B" w:rsidRDefault="002B0CA2" w:rsidP="002B0CA2">
      <w:pPr>
        <w:spacing w:before="90" w:after="45" w:line="255" w:lineRule="atLeast"/>
        <w:rPr>
          <w:rFonts w:cs="Open Sans"/>
          <w:i/>
          <w:szCs w:val="22"/>
          <w:lang w:eastAsia="nn-NO"/>
        </w:rPr>
      </w:pPr>
      <w:bookmarkStart w:id="10" w:name="a2"/>
      <w:bookmarkStart w:id="11" w:name="AVSNITT_2"/>
      <w:bookmarkEnd w:id="10"/>
      <w:bookmarkEnd w:id="11"/>
      <w:r w:rsidRPr="002B0CA2">
        <w:rPr>
          <w:rFonts w:cs="Open Sans"/>
          <w:szCs w:val="22"/>
          <w:lang w:eastAsia="nn-NO"/>
        </w:rPr>
        <w:t>SFS: 2201 seier følgjande:</w:t>
      </w:r>
      <w:r w:rsidRPr="002B0CA2">
        <w:rPr>
          <w:rFonts w:cs="Open Sans"/>
          <w:i/>
          <w:szCs w:val="22"/>
          <w:lang w:eastAsia="nn-NO"/>
        </w:rPr>
        <w:t xml:space="preserve">  Foreldremøter og personalmøter bør fortrinnsvis legges inn i arbeidstiden. Dersom dette ikke lar seg gjøre </w:t>
      </w:r>
      <w:r w:rsidRPr="002B0CA2">
        <w:rPr>
          <w:rFonts w:cs="Open Sans"/>
          <w:i/>
          <w:szCs w:val="22"/>
          <w:u w:val="single"/>
          <w:lang w:eastAsia="nn-NO"/>
        </w:rPr>
        <w:t>må reglene om merarbeid og overtid i</w:t>
      </w:r>
      <w:r w:rsidRPr="002B0CA2">
        <w:rPr>
          <w:rFonts w:cs="Open Sans"/>
          <w:i/>
          <w:szCs w:val="22"/>
          <w:lang w:eastAsia="nn-NO"/>
        </w:rPr>
        <w:t xml:space="preserve"> Hovedtariffavtalen kap. 1 § 6 anvendes.  Delt dagsverk kan også benyttes, jf. HTA kap 1 § 5.5.</w:t>
      </w:r>
    </w:p>
    <w:p w:rsidR="00CE484C" w:rsidRPr="00CE484C" w:rsidRDefault="00147A2A" w:rsidP="002B0CA2">
      <w:pPr>
        <w:spacing w:before="90" w:after="45" w:line="255" w:lineRule="atLeast"/>
        <w:rPr>
          <w:szCs w:val="22"/>
        </w:rPr>
      </w:pPr>
      <w:hyperlink r:id="rId8" w:anchor="KAPITTEL_11" w:history="1">
        <w:r w:rsidR="00CE484C" w:rsidRPr="00CE484C">
          <w:rPr>
            <w:rStyle w:val="Hyperkobling"/>
            <w:i/>
            <w:szCs w:val="22"/>
          </w:rPr>
          <w:t>Arbeidsmiljølova om overtid</w:t>
        </w:r>
      </w:hyperlink>
      <w:r w:rsidR="00CE484C">
        <w:rPr>
          <w:i/>
          <w:szCs w:val="22"/>
        </w:rPr>
        <w:t xml:space="preserve">.  Arbeidsmiljølova sett grenser for omfang av overtidsarbeid og krav til etterfølgjande fritid.  </w:t>
      </w:r>
      <w:r w:rsidR="00CE484C">
        <w:rPr>
          <w:szCs w:val="22"/>
        </w:rPr>
        <w:t>Overtidsarbeid skal innskrenkast mest mogleg (hta. §6.2.)</w:t>
      </w:r>
    </w:p>
    <w:p w:rsidR="00551E7B" w:rsidRDefault="00551E7B" w:rsidP="00481438">
      <w:r>
        <w:t xml:space="preserve">Når personalmøter blir arrangert utan om arbeidstida blir dette godtgjort med overtidsbetaling for tilsette dersom timetalet overgår den normale arbeidstida den aktuelle dagen.  For tilsette i 100 % stilling vil møter som blir lagt etter den ordinære arbeidstida </w:t>
      </w:r>
      <w:r w:rsidR="00187C4A">
        <w:t xml:space="preserve">bli </w:t>
      </w:r>
      <w:r>
        <w:t xml:space="preserve">godtgjort med overtidsbetaling i samsvar med hta. </w:t>
      </w:r>
      <w:r w:rsidR="00560A97">
        <w:t xml:space="preserve">§ 6. </w:t>
      </w:r>
      <w:r>
        <w:t xml:space="preserve"> Tilsette i deltidsstilling som har hatt fri den dagen møtet blir holdt, får ikkje overtidsbetaling men får utbetalt time for time</w:t>
      </w:r>
      <w:r w:rsidRPr="002B0CA2">
        <w:rPr>
          <w:u w:val="single"/>
        </w:rPr>
        <w:t>.</w:t>
      </w:r>
      <w:r w:rsidR="00C47C8E" w:rsidRPr="002B0CA2">
        <w:rPr>
          <w:u w:val="single"/>
        </w:rPr>
        <w:t xml:space="preserve"> Det skal ikkje utbetalast standard 2 timar for møte som varer 1 time.  Påbegynt halvtime reknast som halv time.</w:t>
      </w:r>
      <w:r w:rsidR="00C47C8E">
        <w:t xml:space="preserve">  </w:t>
      </w:r>
    </w:p>
    <w:p w:rsidR="00C47C8E" w:rsidRDefault="00C47C8E" w:rsidP="00481438"/>
    <w:p w:rsidR="00C47C8E" w:rsidRDefault="00C47C8E" w:rsidP="00481438">
      <w:r w:rsidRPr="00187C4A">
        <w:rPr>
          <w:b/>
        </w:rPr>
        <w:t>Overtid etter tilkalling:</w:t>
      </w:r>
      <w:r>
        <w:t xml:space="preserve">  </w:t>
      </w:r>
      <w:r w:rsidR="00187C4A" w:rsidRPr="00187C4A">
        <w:rPr>
          <w:b/>
          <w:u w:val="single"/>
        </w:rPr>
        <w:t xml:space="preserve">Dette gjeld ikkje overtidsarbeid som har samanheng med vakt eller beredskapsteneste.  </w:t>
      </w:r>
      <w:r w:rsidR="00187C4A">
        <w:t xml:space="preserve">Utrykning på vakt/beredskap godtgjerast for faktisk medgått tid, men påbegynt halvtime reknast som halv time.  Grunnen til at det ikkje skal betalast for 2 timar ved utrykning er at det utbetalast vaktgodtgjersle i ein eller annan form.  (Altså ikkje begge deler.) </w:t>
      </w:r>
      <w:r>
        <w:t xml:space="preserve">Overtidsarbeid som etter tilkalling </w:t>
      </w:r>
      <w:r w:rsidR="002B0CA2">
        <w:t xml:space="preserve">(kor personen ikkje har vakt) </w:t>
      </w:r>
      <w:r>
        <w:t xml:space="preserve">ikkje finn stad rett etter eller før ordinær arbeidstid, skal godtgjerast som om arbeidet varte i minst to timar. </w:t>
      </w:r>
      <w:r w:rsidR="00187C4A">
        <w:t xml:space="preserve">Dette gjeld </w:t>
      </w:r>
      <w:r w:rsidR="002B0CA2">
        <w:t xml:space="preserve">altså </w:t>
      </w:r>
      <w:r w:rsidR="00187C4A">
        <w:t xml:space="preserve">tilsette som ikkje har vakt men likevel blir tilkalt. </w:t>
      </w:r>
      <w:r>
        <w:t xml:space="preserve"> </w:t>
      </w:r>
    </w:p>
    <w:p w:rsidR="00551E7B" w:rsidRDefault="00551E7B" w:rsidP="00481438"/>
    <w:p w:rsidR="00551E7B" w:rsidRDefault="002B0CA2" w:rsidP="00481438">
      <w:r>
        <w:t>Eventuelle spørsmål kan rettast til personalkontoret.</w:t>
      </w:r>
    </w:p>
    <w:p w:rsidR="002B0CA2" w:rsidRDefault="002B0CA2" w:rsidP="00481438"/>
    <w:p w:rsidR="002B0CA2" w:rsidRDefault="002B0CA2" w:rsidP="00481438"/>
    <w:p w:rsidR="00F0685F" w:rsidRDefault="00147A2A" w:rsidP="00481438">
      <w:sdt>
        <w:sdtPr>
          <w:rPr>
            <w:noProof/>
          </w:rPr>
          <w:alias w:val="Sbr_Navn"/>
          <w:tag w:val="Sbr_Navn"/>
          <w:id w:val="50884325"/>
          <w:lock w:val="sdtLocked"/>
          <w:dataBinding w:xpath="/document/body/Sbr_Navn" w:storeItemID="{2C9BE8E8-75CA-4BE4-8A5E-2A4CDB061CD3}"/>
          <w:text/>
        </w:sdtPr>
        <w:sdtEndPr/>
        <w:sdtContent>
          <w:bookmarkStart w:id="12" w:name="Sbr_Navn____1"/>
          <w:r w:rsidR="00F75D85">
            <w:rPr>
              <w:noProof/>
            </w:rPr>
            <w:t>Siw Kristin Sundheim</w:t>
          </w:r>
        </w:sdtContent>
      </w:sdt>
      <w:bookmarkEnd w:id="12"/>
    </w:p>
    <w:p w:rsidR="00F0685F" w:rsidRDefault="00147A2A" w:rsidP="00481438">
      <w:sdt>
        <w:sdtPr>
          <w:rPr>
            <w:noProof/>
          </w:rPr>
          <w:alias w:val="Sbr_Tittel"/>
          <w:tag w:val="Sbr_Tittel"/>
          <w:id w:val="35082697"/>
          <w:lock w:val="sdtLocked"/>
          <w:dataBinding w:xpath="/document/body/Sbr_Tittel" w:storeItemID="{2C9BE8E8-75CA-4BE4-8A5E-2A4CDB061CD3}"/>
          <w:text/>
        </w:sdtPr>
        <w:sdtEndPr/>
        <w:sdtContent>
          <w:bookmarkStart w:id="13" w:name="Sbr_Tittel"/>
          <w:r w:rsidR="00F75D85">
            <w:rPr>
              <w:noProof/>
            </w:rPr>
            <w:t>personalrådgjevar</w:t>
          </w:r>
        </w:sdtContent>
      </w:sdt>
      <w:bookmarkEnd w:id="13"/>
    </w:p>
    <w:p w:rsidR="00F0685F" w:rsidRDefault="00F0685F" w:rsidP="00481438"/>
    <w:p w:rsidR="00F0685F" w:rsidRDefault="00F0685F" w:rsidP="004814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783"/>
        <w:gridCol w:w="3607"/>
      </w:tblGrid>
      <w:tr w:rsidR="00423FBF" w:rsidRPr="00E976A6">
        <w:trPr>
          <w:tblHeader/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C47C8E" w:rsidRDefault="00423FBF" w:rsidP="00481438">
            <w:pPr>
              <w:rPr>
                <w:b/>
                <w:vanish/>
              </w:rPr>
            </w:pPr>
            <w:r w:rsidRPr="00551E7B">
              <w:rPr>
                <w:b/>
                <w:vanish/>
              </w:rPr>
              <w:t xml:space="preserve">Kopi </w:t>
            </w:r>
            <w:r w:rsidRPr="00C47C8E">
              <w:rPr>
                <w:b/>
                <w:vanish/>
              </w:rPr>
              <w:t>til: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C47C8E" w:rsidRDefault="00423FBF" w:rsidP="00481438">
            <w:pPr>
              <w:rPr>
                <w:b/>
                <w:vanish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C47C8E" w:rsidRDefault="00423FBF" w:rsidP="00481438">
            <w:pPr>
              <w:rPr>
                <w:b/>
                <w:vanish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C47C8E" w:rsidRDefault="00423FBF" w:rsidP="00481438">
            <w:pPr>
              <w:rPr>
                <w:b/>
                <w:vanish/>
              </w:rPr>
            </w:pPr>
          </w:p>
        </w:tc>
      </w:tr>
      <w:tr w:rsidR="00423FBF">
        <w:trPr>
          <w:hidden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C47C8E" w:rsidRDefault="00147A2A" w:rsidP="00481438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79158798"/>
                <w:lock w:val="sdtLocked"/>
                <w:dataBinding w:xpath="/document/body/Tblkopitil/table/row[1]/cell[1]" w:storeItemID="{2C9BE8E8-75CA-4BE4-8A5E-2A4CDB061CD3}"/>
                <w:text/>
              </w:sdtPr>
              <w:sdtEndPr/>
              <w:sdtContent>
                <w:bookmarkStart w:id="14" w:name="Tblkopitil__Sdk_Navn___1___1"/>
                <w:r w:rsidR="00423FBF" w:rsidRPr="00C47C8E">
                  <w:rPr>
                    <w:vanish/>
                  </w:rPr>
                  <w:t xml:space="preserve"> </w:t>
                </w:r>
              </w:sdtContent>
            </w:sdt>
            <w:bookmarkEnd w:id="14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C47C8E" w:rsidRDefault="00147A2A" w:rsidP="00481438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64039834"/>
                <w:lock w:val="sdtLocked"/>
                <w:dataBinding w:xpath="/document/body/Tblkopitil/table/row[1]/cell[2]" w:storeItemID="{2C9BE8E8-75CA-4BE4-8A5E-2A4CDB061CD3}"/>
                <w:text/>
              </w:sdtPr>
              <w:sdtEndPr/>
              <w:sdtContent>
                <w:bookmarkStart w:id="15" w:name="Tblkopitil__Sdk_Adr___1___2"/>
                <w:r w:rsidR="00423FBF" w:rsidRPr="00C47C8E">
                  <w:rPr>
                    <w:vanish/>
                  </w:rPr>
                  <w:t xml:space="preserve"> </w:t>
                </w:r>
              </w:sdtContent>
            </w:sdt>
            <w:bookmarkEnd w:id="15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C47C8E" w:rsidRDefault="00147A2A" w:rsidP="00481438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72628110"/>
                <w:lock w:val="sdtLocked"/>
                <w:dataBinding w:xpath="/document/body/Tblkopitil/table/row[1]/cell[3]" w:storeItemID="{2C9BE8E8-75CA-4BE4-8A5E-2A4CDB061CD3}"/>
                <w:text/>
              </w:sdtPr>
              <w:sdtEndPr/>
              <w:sdtContent>
                <w:bookmarkStart w:id="16" w:name="Tblkopitil__Sdk_Postnr___1___3"/>
                <w:r w:rsidR="00423FBF" w:rsidRPr="00C47C8E">
                  <w:rPr>
                    <w:vanish/>
                  </w:rPr>
                  <w:t xml:space="preserve"> </w:t>
                </w:r>
              </w:sdtContent>
            </w:sdt>
            <w:bookmarkEnd w:id="16"/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23FBF" w:rsidRPr="00C47C8E" w:rsidRDefault="00147A2A" w:rsidP="00481438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218841123"/>
                <w:lock w:val="sdtLocked"/>
                <w:dataBinding w:xpath="/document/body/Tblkopitil/table/row[1]/cell[4]" w:storeItemID="{2C9BE8E8-75CA-4BE4-8A5E-2A4CDB061CD3}"/>
                <w:text/>
              </w:sdtPr>
              <w:sdtEndPr/>
              <w:sdtContent>
                <w:bookmarkStart w:id="17" w:name="Tblkopitil__Sdk_Poststed___1___4"/>
                <w:r w:rsidR="00423FBF" w:rsidRPr="00C47C8E">
                  <w:rPr>
                    <w:vanish/>
                  </w:rPr>
                  <w:t xml:space="preserve"> </w:t>
                </w:r>
              </w:sdtContent>
            </w:sdt>
            <w:bookmarkEnd w:id="17"/>
          </w:p>
        </w:tc>
      </w:tr>
    </w:tbl>
    <w:p w:rsidR="00423FBF" w:rsidRPr="00C47C8E" w:rsidRDefault="00423FBF" w:rsidP="00481438"/>
    <w:sectPr w:rsidR="00423FBF" w:rsidRPr="00C47C8E" w:rsidSect="000E336B">
      <w:headerReference w:type="first" r:id="rId9"/>
      <w:footerReference w:type="first" r:id="rId10"/>
      <w:type w:val="continuous"/>
      <w:pgSz w:w="11907" w:h="16840"/>
      <w:pgMar w:top="567" w:right="1418" w:bottom="1418" w:left="1418" w:header="340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BF" w:rsidRDefault="00F66BBF" w:rsidP="00481438">
      <w:r>
        <w:separator/>
      </w:r>
    </w:p>
  </w:endnote>
  <w:endnote w:type="continuationSeparator" w:id="0">
    <w:p w:rsidR="00F66BBF" w:rsidRDefault="00F66BBF" w:rsidP="004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438" w:rsidRPr="00481438" w:rsidRDefault="00481438" w:rsidP="002A45AB">
    <w:pPr>
      <w:pBdr>
        <w:top w:val="single" w:sz="4" w:space="2" w:color="auto"/>
      </w:pBdr>
      <w:jc w:val="center"/>
      <w:outlineLvl w:val="0"/>
      <w:rPr>
        <w:rFonts w:ascii="Calibri" w:hAnsi="Calibri"/>
        <w:sz w:val="18"/>
        <w:szCs w:val="18"/>
        <w:lang w:eastAsia="en-US"/>
      </w:rPr>
    </w:pPr>
    <w:r w:rsidRPr="00481438">
      <w:rPr>
        <w:rFonts w:ascii="Calibri" w:hAnsi="Calibri"/>
        <w:sz w:val="18"/>
        <w:szCs w:val="18"/>
        <w:lang w:eastAsia="en-US"/>
      </w:rPr>
      <w:t>Forsand kommune, Fossanvegen 380, 4110 Forsand, Telefon: 51 70 00 00, E-post: post@forsand.kommune.no</w:t>
    </w:r>
  </w:p>
  <w:p w:rsidR="00481438" w:rsidRPr="00E976A6" w:rsidRDefault="00481438" w:rsidP="00E976A6">
    <w:pPr>
      <w:jc w:val="center"/>
      <w:outlineLvl w:val="0"/>
      <w:rPr>
        <w:rFonts w:ascii="Calibri" w:hAnsi="Calibri"/>
        <w:sz w:val="18"/>
        <w:szCs w:val="18"/>
        <w:lang w:eastAsia="en-US"/>
      </w:rPr>
    </w:pPr>
    <w:r w:rsidRPr="00481438">
      <w:rPr>
        <w:rFonts w:ascii="Calibri" w:hAnsi="Calibri"/>
        <w:sz w:val="18"/>
        <w:szCs w:val="18"/>
        <w:lang w:eastAsia="en-US"/>
      </w:rPr>
      <w:t>Foretaksnummer: 00939347801  Kontonummer: 3350.07.00497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BF" w:rsidRDefault="00F66BBF" w:rsidP="00481438">
      <w:r>
        <w:separator/>
      </w:r>
    </w:p>
  </w:footnote>
  <w:footnote w:type="continuationSeparator" w:id="0">
    <w:p w:rsidR="00F66BBF" w:rsidRDefault="00F66BBF" w:rsidP="0048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7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5"/>
      <w:gridCol w:w="8162"/>
    </w:tblGrid>
    <w:tr w:rsidR="00481438" w:rsidRPr="00481438" w:rsidTr="00481438">
      <w:tc>
        <w:tcPr>
          <w:tcW w:w="9297" w:type="dxa"/>
          <w:gridSpan w:val="2"/>
          <w:shd w:val="clear" w:color="auto" w:fill="BFBFBF"/>
          <w:hideMark/>
        </w:tcPr>
        <w:p w:rsidR="00481438" w:rsidRPr="00481438" w:rsidRDefault="00481438" w:rsidP="00481438">
          <w:pPr>
            <w:keepNext/>
            <w:jc w:val="center"/>
            <w:outlineLvl w:val="7"/>
            <w:rPr>
              <w:rFonts w:ascii="Calibri" w:hAnsi="Calibri"/>
              <w:sz w:val="24"/>
              <w:szCs w:val="24"/>
              <w:lang w:val="nb-NO" w:eastAsia="en-US"/>
            </w:rPr>
          </w:pPr>
          <w:r w:rsidRPr="00481438">
            <w:rPr>
              <w:rFonts w:ascii="Calibri" w:hAnsi="Calibri"/>
              <w:sz w:val="28"/>
              <w:szCs w:val="24"/>
              <w:lang w:val="nb-NO" w:eastAsia="en-US"/>
            </w:rPr>
            <w:t>Rådmannen</w:t>
          </w:r>
        </w:p>
      </w:tc>
    </w:tr>
    <w:tr w:rsidR="00481438" w:rsidRPr="00481438" w:rsidTr="00481438">
      <w:trPr>
        <w:trHeight w:val="1216"/>
      </w:trPr>
      <w:tc>
        <w:tcPr>
          <w:tcW w:w="1135" w:type="dxa"/>
          <w:hideMark/>
        </w:tcPr>
        <w:p w:rsidR="00481438" w:rsidRPr="00481438" w:rsidRDefault="00481438" w:rsidP="00481438">
          <w:pPr>
            <w:keepLines/>
            <w:tabs>
              <w:tab w:val="center" w:pos="4320"/>
              <w:tab w:val="right" w:pos="9071"/>
            </w:tabs>
            <w:snapToGrid w:val="0"/>
            <w:jc w:val="right"/>
            <w:outlineLvl w:val="0"/>
            <w:rPr>
              <w:rFonts w:ascii="Calibri" w:hAnsi="Calibri"/>
              <w:spacing w:val="-5"/>
              <w:sz w:val="20"/>
              <w:szCs w:val="18"/>
              <w:lang w:eastAsia="en-US"/>
            </w:rPr>
          </w:pPr>
          <w:r w:rsidRPr="00481438">
            <w:rPr>
              <w:rFonts w:ascii="Calibri" w:hAnsi="Calibri"/>
              <w:noProof/>
              <w:spacing w:val="-5"/>
              <w:sz w:val="18"/>
              <w:szCs w:val="18"/>
              <w:lang w:eastAsia="nn-NO"/>
            </w:rPr>
            <w:drawing>
              <wp:anchor distT="0" distB="0" distL="114300" distR="114300" simplePos="0" relativeHeight="251666944" behindDoc="1" locked="0" layoutInCell="1" allowOverlap="1" wp14:anchorId="60E614C8" wp14:editId="6CA5DE90">
                <wp:simplePos x="0" y="0"/>
                <wp:positionH relativeFrom="column">
                  <wp:posOffset>170180</wp:posOffset>
                </wp:positionH>
                <wp:positionV relativeFrom="paragraph">
                  <wp:posOffset>119380</wp:posOffset>
                </wp:positionV>
                <wp:extent cx="459105" cy="591820"/>
                <wp:effectExtent l="0" t="0" r="0" b="0"/>
                <wp:wrapTight wrapText="bothSides">
                  <wp:wrapPolygon edited="0">
                    <wp:start x="0" y="0"/>
                    <wp:lineTo x="0" y="20858"/>
                    <wp:lineTo x="20614" y="20858"/>
                    <wp:lineTo x="20614" y="0"/>
                    <wp:lineTo x="0" y="0"/>
                  </wp:wrapPolygon>
                </wp:wrapTight>
                <wp:docPr id="23" name="Bild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105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2" w:type="dxa"/>
          <w:hideMark/>
        </w:tcPr>
        <w:p w:rsidR="00481438" w:rsidRPr="00481438" w:rsidRDefault="00481438" w:rsidP="00481438">
          <w:pPr>
            <w:keepNext/>
            <w:outlineLvl w:val="7"/>
            <w:rPr>
              <w:rFonts w:ascii="Calibri" w:hAnsi="Calibri"/>
              <w:sz w:val="64"/>
              <w:lang w:val="nb-NO" w:eastAsia="en-US"/>
            </w:rPr>
          </w:pPr>
          <w:r w:rsidRPr="00481438">
            <w:rPr>
              <w:rFonts w:ascii="Calibri" w:hAnsi="Calibri"/>
              <w:sz w:val="64"/>
              <w:lang w:val="nb-NO" w:eastAsia="en-US"/>
            </w:rPr>
            <w:t>Forsand kommune</w:t>
          </w:r>
        </w:p>
        <w:p w:rsidR="00481438" w:rsidRPr="00481438" w:rsidRDefault="00147A2A" w:rsidP="00481438">
          <w:pPr>
            <w:outlineLvl w:val="0"/>
            <w:rPr>
              <w:rFonts w:ascii="Calibri" w:hAnsi="Calibri"/>
              <w:lang w:eastAsia="en-US"/>
            </w:rPr>
          </w:pPr>
          <w:sdt>
            <w:sdtPr>
              <w:rPr>
                <w:rFonts w:ascii="Calibri" w:hAnsi="Calibri"/>
                <w:noProof/>
                <w:sz w:val="28"/>
                <w:lang w:eastAsia="en-US"/>
              </w:rPr>
              <w:alias w:val="Sse_Navn"/>
              <w:tag w:val="Sse_Navn"/>
              <w:id w:val="-661785937"/>
              <w:dataBinding w:xpath="/document/header/Sse_Navn" w:storeItemID="{2C9BE8E8-75CA-4BE4-8A5E-2A4CDB061CD3}"/>
              <w:text/>
            </w:sdtPr>
            <w:sdtEndPr/>
            <w:sdtContent>
              <w:bookmarkStart w:id="18" w:name="Sse_Navn"/>
              <w:r w:rsidR="00481438" w:rsidRPr="00481438">
                <w:rPr>
                  <w:rFonts w:ascii="Calibri" w:hAnsi="Calibri"/>
                  <w:noProof/>
                  <w:sz w:val="28"/>
                  <w:lang w:eastAsia="en-US"/>
                </w:rPr>
                <w:t>Fellestenester Personal</w:t>
              </w:r>
            </w:sdtContent>
          </w:sdt>
          <w:bookmarkEnd w:id="18"/>
        </w:p>
      </w:tc>
    </w:tr>
  </w:tbl>
  <w:p w:rsidR="00481438" w:rsidRPr="00E976A6" w:rsidRDefault="00481438" w:rsidP="00481438">
    <w:pPr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846"/>
    <w:multiLevelType w:val="hybridMultilevel"/>
    <w:tmpl w:val="54500FFA"/>
    <w:lvl w:ilvl="0" w:tplc="0814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1" w15:restartNumberingAfterBreak="0">
    <w:nsid w:val="111454AC"/>
    <w:multiLevelType w:val="hybridMultilevel"/>
    <w:tmpl w:val="3B6030E8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12D2"/>
    <w:multiLevelType w:val="hybridMultilevel"/>
    <w:tmpl w:val="691270F4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2FC5"/>
    <w:multiLevelType w:val="hybridMultilevel"/>
    <w:tmpl w:val="B568067E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E6688"/>
    <w:multiLevelType w:val="hybridMultilevel"/>
    <w:tmpl w:val="612E7F0A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5D"/>
    <w:rsid w:val="0005519E"/>
    <w:rsid w:val="000A48C1"/>
    <w:rsid w:val="000E336B"/>
    <w:rsid w:val="00147A2A"/>
    <w:rsid w:val="00187C4A"/>
    <w:rsid w:val="001F7927"/>
    <w:rsid w:val="002734B8"/>
    <w:rsid w:val="002A45AB"/>
    <w:rsid w:val="002B0CA2"/>
    <w:rsid w:val="002B32FD"/>
    <w:rsid w:val="0035175A"/>
    <w:rsid w:val="003600B5"/>
    <w:rsid w:val="00394CEC"/>
    <w:rsid w:val="003A555D"/>
    <w:rsid w:val="00423FBF"/>
    <w:rsid w:val="00481438"/>
    <w:rsid w:val="0050288E"/>
    <w:rsid w:val="00551E7B"/>
    <w:rsid w:val="00560A97"/>
    <w:rsid w:val="00575BB4"/>
    <w:rsid w:val="005815D4"/>
    <w:rsid w:val="005A3248"/>
    <w:rsid w:val="00717FB2"/>
    <w:rsid w:val="0074564D"/>
    <w:rsid w:val="007A64A0"/>
    <w:rsid w:val="00814757"/>
    <w:rsid w:val="00865F9E"/>
    <w:rsid w:val="00890AE9"/>
    <w:rsid w:val="008935DF"/>
    <w:rsid w:val="008A634A"/>
    <w:rsid w:val="00A85BDD"/>
    <w:rsid w:val="00AB2468"/>
    <w:rsid w:val="00B55E46"/>
    <w:rsid w:val="00BA660A"/>
    <w:rsid w:val="00BC628A"/>
    <w:rsid w:val="00C27D56"/>
    <w:rsid w:val="00C47C8E"/>
    <w:rsid w:val="00C50B18"/>
    <w:rsid w:val="00C94FA1"/>
    <w:rsid w:val="00CE484C"/>
    <w:rsid w:val="00D15982"/>
    <w:rsid w:val="00DB165E"/>
    <w:rsid w:val="00DD3611"/>
    <w:rsid w:val="00E976A6"/>
    <w:rsid w:val="00EE35E3"/>
    <w:rsid w:val="00F00B84"/>
    <w:rsid w:val="00F0685F"/>
    <w:rsid w:val="00F66BBF"/>
    <w:rsid w:val="00F72616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E31A388-D559-489D-98FC-A674854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38"/>
    <w:rPr>
      <w:rFonts w:asciiTheme="minorHAnsi" w:hAnsiTheme="minorHAnsi"/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b/>
      <w:smallCaps/>
      <w:sz w:val="40"/>
      <w:lang w:val="nb-NO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  <w:lang w:val="nb-NO"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cs="Arial"/>
      <w:b/>
      <w:bCs/>
      <w:sz w:val="28"/>
      <w:szCs w:val="26"/>
      <w:lang w:val="nb-NO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  <w:sz w:val="24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right" w:pos="9090"/>
      </w:tabs>
      <w:spacing w:before="240"/>
      <w:outlineLvl w:val="6"/>
    </w:pPr>
    <w:rPr>
      <w:b/>
      <w:sz w:val="32"/>
    </w:rPr>
  </w:style>
  <w:style w:type="paragraph" w:styleId="Overskrift8">
    <w:name w:val="heading 8"/>
    <w:basedOn w:val="Normal"/>
    <w:next w:val="Normal"/>
    <w:qFormat/>
    <w:rsid w:val="00F0685F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F0685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pPr>
      <w:tabs>
        <w:tab w:val="left" w:pos="1701"/>
        <w:tab w:val="left" w:pos="3402"/>
        <w:tab w:val="left" w:pos="5103"/>
        <w:tab w:val="left" w:pos="6804"/>
      </w:tabs>
      <w:ind w:firstLine="0"/>
      <w:jc w:val="left"/>
    </w:pPr>
    <w:rPr>
      <w:rFonts w:ascii="Arial" w:hAnsi="Arial"/>
      <w:sz w:val="16"/>
    </w:rPr>
  </w:style>
  <w:style w:type="character" w:styleId="Merknadsreferanse">
    <w:name w:val="annotation reference"/>
    <w:semiHidden/>
    <w:rPr>
      <w:sz w:val="16"/>
    </w:rPr>
  </w:style>
  <w:style w:type="paragraph" w:styleId="Merknadstekst">
    <w:name w:val="annotation text"/>
    <w:basedOn w:val="Normal"/>
    <w:semiHidden/>
    <w:rPr>
      <w:lang w:val="nb-NO"/>
    </w:rPr>
  </w:style>
  <w:style w:type="character" w:styleId="Sidetall">
    <w:name w:val="page number"/>
    <w:rPr>
      <w:sz w:val="24"/>
    </w:rPr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uiPriority w:val="20"/>
    <w:qFormat/>
    <w:rPr>
      <w:caps/>
      <w:spacing w:val="10"/>
      <w:sz w:val="16"/>
    </w:rPr>
  </w:style>
  <w:style w:type="paragraph" w:customStyle="1" w:styleId="HeaderBase">
    <w:name w:val="Header Base"/>
    <w:basedOn w:val="Brdtekst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</w:style>
  <w:style w:type="paragraph" w:customStyle="1" w:styleId="MessageHeaderLabel">
    <w:name w:val="Message Header Label"/>
    <w:basedOn w:val="Meldingshode"/>
    <w:next w:val="Meldingshode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pPr>
      <w:ind w:left="720"/>
    </w:pPr>
  </w:style>
  <w:style w:type="paragraph" w:customStyle="1" w:styleId="ReturnAddress">
    <w:name w:val="Return Address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krotekst">
    <w:name w:val="macro"/>
    <w:semiHidden/>
    <w:rsid w:val="00F72616"/>
    <w:pPr>
      <w:overflowPunct w:val="0"/>
      <w:autoSpaceDE w:val="0"/>
      <w:autoSpaceDN w:val="0"/>
      <w:adjustRightInd w:val="0"/>
    </w:pPr>
  </w:style>
  <w:style w:type="paragraph" w:customStyle="1" w:styleId="Brdtekst21">
    <w:name w:val="Brødtekst 21"/>
    <w:basedOn w:val="Normal"/>
    <w:rsid w:val="00F72616"/>
    <w:pPr>
      <w:overflowPunct w:val="0"/>
      <w:autoSpaceDE w:val="0"/>
      <w:autoSpaceDN w:val="0"/>
      <w:adjustRightInd w:val="0"/>
    </w:pPr>
    <w:rPr>
      <w:color w:val="000000"/>
      <w:sz w:val="24"/>
    </w:rPr>
  </w:style>
  <w:style w:type="character" w:customStyle="1" w:styleId="avsnittnummer2">
    <w:name w:val="avsnittnummer2"/>
    <w:basedOn w:val="Standardskriftforavsnitt"/>
    <w:rsid w:val="00560A97"/>
  </w:style>
  <w:style w:type="character" w:customStyle="1" w:styleId="max">
    <w:name w:val="max"/>
    <w:basedOn w:val="Standardskriftforavsnitt"/>
    <w:rsid w:val="002B0CA2"/>
  </w:style>
  <w:style w:type="character" w:styleId="Hyperkobling">
    <w:name w:val="Hyperlink"/>
    <w:basedOn w:val="Standardskriftforavsnitt"/>
    <w:unhideWhenUsed/>
    <w:rsid w:val="00CE4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825">
                      <w:marLeft w:val="0"/>
                      <w:marRight w:val="24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4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455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16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2005-06-17-62?q=arbeidsmilj&#248;lov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  <sdm_watermark/>
      </doc>
    </docs>
    <websakInfo>
      <fletteDato>25.10.2017</fletteDato>
      <sakid>2016000173</sakid>
      <jpid>2017009021</jpid>
      <filUnique/>
      <erHoveddokument>False</erHoveddokument>
      <dcTitle>Personalmøter - overtid eller meirarbeid</dcTitle>
    </websakInfo>
    <mergeMode>MergeOne</mergeMode>
    <showHiddenMark>False</showHiddenMark>
    <newDocName>newDoc</newDocName>
    <sdm_dummy/>
    <templateURI>C:\Users\Forsand - FletteService\AppData\Local\Temp\tmp_131533984913861222.docx</templateURI>
  </properties>
  <body>
    <Sdo_Tittel>Personalmøter - overtid eller meirarbeid</Sdo_Tittel>
    <Sdo_ArkivSakID>2016000173</Sdo_ArkivSakID>
    <Sdo_DokDato>25.10.2017</Sdo_DokDato>
    <Tblkopitil>
      <table>
        <headers>
          <header>Sdk_Navn</header>
          <header>Sdk_Adr</header>
          <header>Sdk_Postnr</header>
          <header>Sdk_Poststed</header>
        </headers>
        <row>
          <cell/>
          <cell/>
          <cell/>
          <cell/>
        </row>
      </table>
    </Tblkopitil>
    <Sbr_Navn>Siw Kristin Sundheim</Sbr_Navn>
    <Sas_ArkivID>K1 - 400</Sas_ArkivID>
    <Sdo_DokNr>14</Sdo_DokNr>
    <TblAvsMot2>
      <table>
        <headers>
          <header>Sdm_AMNavn</header>
        </headers>
        <row>
          <cell/>
        </row>
      </table>
    </TblAvsMot2>
    <Sbr_Tittel>personalrådgjevar</Sbr_Tittel>
  </body>
  <footer/>
  <header>
    <Sse_Navn>Fellestenester Personal</Sse_Navn>
  </header>
</document>
</file>

<file path=customXml/itemProps1.xml><?xml version="1.0" encoding="utf-8"?>
<ds:datastoreItem xmlns:ds="http://schemas.openxmlformats.org/officeDocument/2006/customXml" ds:itemID="{2C9BE8E8-75CA-4BE4-8A5E-2A4CDB061C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2149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Personalmøter - overtid eller meirarbeid</vt:lpstr>
      <vt:lpstr>Notat</vt:lpstr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Personalmøter - overtid eller meirarbeid</dc:title>
  <dc:subject/>
  <dc:creator>Inger Nagell Dahl</dc:creator>
  <cp:keywords/>
  <cp:lastModifiedBy>Siw Kristin Sundheim</cp:lastModifiedBy>
  <cp:revision>2</cp:revision>
  <cp:lastPrinted>2012-05-09T09:39:00Z</cp:lastPrinted>
  <dcterms:created xsi:type="dcterms:W3CDTF">2017-10-30T10:25:00Z</dcterms:created>
  <dcterms:modified xsi:type="dcterms:W3CDTF">2017-10-30T10:25:00Z</dcterms:modified>
</cp:coreProperties>
</file>