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Layout w:type="fixed"/>
        <w:tblCellMar>
          <w:left w:w="70" w:type="dxa"/>
          <w:right w:w="70" w:type="dxa"/>
        </w:tblCellMar>
        <w:tblLook w:val="0020" w:firstRow="1" w:lastRow="0" w:firstColumn="0" w:lastColumn="0" w:noHBand="0" w:noVBand="0"/>
      </w:tblPr>
      <w:tblGrid>
        <w:gridCol w:w="2338"/>
        <w:gridCol w:w="384"/>
        <w:gridCol w:w="2735"/>
        <w:gridCol w:w="2126"/>
        <w:gridCol w:w="1559"/>
        <w:gridCol w:w="284"/>
      </w:tblGrid>
      <w:tr w:rsidR="00423FBF" w:rsidRPr="000E336B">
        <w:trPr>
          <w:trHeight w:hRule="exact" w:val="300"/>
          <w:tblHeader/>
          <w:hidden/>
        </w:trPr>
        <w:tc>
          <w:tcPr>
            <w:tcW w:w="9426" w:type="dxa"/>
            <w:gridSpan w:val="6"/>
          </w:tcPr>
          <w:p w:rsidR="00423FBF" w:rsidRPr="000E336B" w:rsidRDefault="00423FBF" w:rsidP="00481438">
            <w:pPr>
              <w:rPr>
                <w:b/>
                <w:vanish/>
                <w:lang w:val="nb-NO"/>
              </w:rPr>
            </w:pPr>
            <w:r w:rsidRPr="000E336B">
              <w:rPr>
                <w:b/>
                <w:vanish/>
                <w:lang w:val="nb-NO"/>
              </w:rPr>
              <w:t>Mottakarar:</w:t>
            </w:r>
          </w:p>
          <w:p w:rsidR="00423FBF" w:rsidRPr="000E336B" w:rsidRDefault="00423FBF" w:rsidP="00481438">
            <w:pPr>
              <w:rPr>
                <w:b/>
                <w:vanish/>
                <w:lang w:val="nb-NO"/>
              </w:rPr>
            </w:pPr>
          </w:p>
          <w:p w:rsidR="00423FBF" w:rsidRPr="000E336B" w:rsidRDefault="00423FBF" w:rsidP="00481438">
            <w:pPr>
              <w:rPr>
                <w:b/>
                <w:vanish/>
                <w:lang w:val="nb-NO"/>
              </w:rPr>
            </w:pPr>
          </w:p>
          <w:p w:rsidR="00423FBF" w:rsidRPr="000E336B" w:rsidRDefault="00423FBF" w:rsidP="00481438">
            <w:pPr>
              <w:rPr>
                <w:b/>
                <w:vanish/>
                <w:lang w:val="nb-NO"/>
              </w:rPr>
            </w:pPr>
          </w:p>
          <w:p w:rsidR="00423FBF" w:rsidRPr="000E336B" w:rsidRDefault="00423FBF" w:rsidP="00481438">
            <w:pPr>
              <w:rPr>
                <w:b/>
                <w:vanish/>
                <w:lang w:val="nb-NO"/>
              </w:rPr>
            </w:pPr>
          </w:p>
          <w:p w:rsidR="00423FBF" w:rsidRPr="000E336B" w:rsidRDefault="00423FBF" w:rsidP="00481438">
            <w:pPr>
              <w:rPr>
                <w:b/>
                <w:vanish/>
                <w:lang w:val="nb-NO"/>
              </w:rPr>
            </w:pPr>
          </w:p>
        </w:tc>
      </w:tr>
      <w:tr w:rsidR="00423FBF">
        <w:trPr>
          <w:gridAfter w:val="4"/>
          <w:wAfter w:w="1080" w:type="dxa"/>
          <w:hidden/>
        </w:trPr>
        <w:tc>
          <w:tcPr>
            <w:tcW w:w="2722" w:type="dxa"/>
            <w:gridSpan w:val="2"/>
          </w:tcPr>
          <w:p w:rsidR="00423FBF" w:rsidRDefault="00E2753E" w:rsidP="00481438">
            <w:pPr>
              <w:rPr>
                <w:vanish/>
                <w:lang w:val="nb-NO"/>
              </w:rPr>
            </w:pPr>
            <w:sdt>
              <w:sdtPr>
                <w:rPr>
                  <w:vanish/>
                  <w:lang w:val="nb-NO"/>
                </w:rPr>
                <w:alias w:val="TblAvsMot2__Sdm_AMNavn___1___1"/>
                <w:tag w:val="TblAvsMot2__Sdm_AMNavn___1___1"/>
                <w:id w:val="31755837"/>
                <w:lock w:val="sdtLocked"/>
                <w:dataBinding w:xpath="/document/body/TblAvsMot2/table/row[1]/cell[1]" w:storeItemID="{7C6E45CA-1463-4627-984E-5E6A543DD0E1}"/>
                <w:text/>
              </w:sdtPr>
              <w:sdtEndPr/>
              <w:sdtContent>
                <w:bookmarkStart w:id="0" w:name="TblAvsMot2__Sdm_AMNavn___1___1"/>
                <w:r w:rsidR="00423FBF">
                  <w:rPr>
                    <w:vanish/>
                    <w:lang w:val="nb-NO"/>
                  </w:rPr>
                  <w:t xml:space="preserve"> </w:t>
                </w:r>
              </w:sdtContent>
            </w:sdt>
            <w:bookmarkEnd w:id="0"/>
          </w:p>
        </w:tc>
      </w:tr>
      <w:tr w:rsidR="00F0685F" w:rsidRPr="00E976A6" w:rsidTr="002B32FD">
        <w:tblPrEx>
          <w:tblLook w:val="0000" w:firstRow="0" w:lastRow="0" w:firstColumn="0" w:lastColumn="0" w:noHBand="0" w:noVBand="0"/>
        </w:tblPrEx>
        <w:trPr>
          <w:gridAfter w:val="1"/>
          <w:wAfter w:w="284" w:type="dxa"/>
        </w:trPr>
        <w:tc>
          <w:tcPr>
            <w:tcW w:w="2338" w:type="dxa"/>
          </w:tcPr>
          <w:p w:rsidR="00F0685F" w:rsidRPr="00E976A6" w:rsidRDefault="00F0685F" w:rsidP="00481438">
            <w:pPr>
              <w:rPr>
                <w:b/>
              </w:rPr>
            </w:pPr>
            <w:r w:rsidRPr="00E976A6">
              <w:rPr>
                <w:b/>
              </w:rPr>
              <w:t>Saksbeh</w:t>
            </w:r>
          </w:p>
        </w:tc>
        <w:tc>
          <w:tcPr>
            <w:tcW w:w="3119" w:type="dxa"/>
            <w:gridSpan w:val="2"/>
          </w:tcPr>
          <w:p w:rsidR="00F0685F" w:rsidRPr="00E976A6" w:rsidRDefault="00F0685F" w:rsidP="00481438">
            <w:pPr>
              <w:rPr>
                <w:b/>
              </w:rPr>
            </w:pPr>
            <w:r w:rsidRPr="00E976A6">
              <w:rPr>
                <w:b/>
              </w:rPr>
              <w:t>Ref.</w:t>
            </w:r>
          </w:p>
        </w:tc>
        <w:tc>
          <w:tcPr>
            <w:tcW w:w="2126" w:type="dxa"/>
          </w:tcPr>
          <w:p w:rsidR="00F0685F" w:rsidRPr="00E976A6" w:rsidRDefault="00F0685F" w:rsidP="00481438">
            <w:pPr>
              <w:rPr>
                <w:b/>
              </w:rPr>
            </w:pPr>
            <w:r w:rsidRPr="00E976A6">
              <w:rPr>
                <w:b/>
              </w:rPr>
              <w:t>Arkivkode</w:t>
            </w:r>
          </w:p>
        </w:tc>
        <w:tc>
          <w:tcPr>
            <w:tcW w:w="1559" w:type="dxa"/>
          </w:tcPr>
          <w:p w:rsidR="00F0685F" w:rsidRPr="00E976A6" w:rsidRDefault="00F0685F" w:rsidP="00481438">
            <w:pPr>
              <w:rPr>
                <w:b/>
              </w:rPr>
            </w:pPr>
            <w:r w:rsidRPr="00E976A6">
              <w:rPr>
                <w:b/>
              </w:rPr>
              <w:t>Dato:</w:t>
            </w:r>
          </w:p>
        </w:tc>
      </w:tr>
      <w:tr w:rsidR="00F0685F" w:rsidTr="002B32FD">
        <w:tblPrEx>
          <w:tblLook w:val="0000" w:firstRow="0" w:lastRow="0" w:firstColumn="0" w:lastColumn="0" w:noHBand="0" w:noVBand="0"/>
        </w:tblPrEx>
        <w:trPr>
          <w:gridAfter w:val="1"/>
          <w:wAfter w:w="284" w:type="dxa"/>
        </w:trPr>
        <w:tc>
          <w:tcPr>
            <w:tcW w:w="2338" w:type="dxa"/>
          </w:tcPr>
          <w:p w:rsidR="00F0685F" w:rsidRDefault="00E2753E" w:rsidP="00481438">
            <w:sdt>
              <w:sdtPr>
                <w:rPr>
                  <w:noProof/>
                </w:rPr>
                <w:alias w:val="Sbr_Navn"/>
                <w:tag w:val="Sbr_Navn"/>
                <w:id w:val="39937449"/>
                <w:lock w:val="sdtLocked"/>
                <w:dataBinding w:xpath="/document/body/Sbr_Navn" w:storeItemID="{7C6E45CA-1463-4627-984E-5E6A543DD0E1}"/>
                <w:text/>
              </w:sdtPr>
              <w:sdtEndPr/>
              <w:sdtContent>
                <w:bookmarkStart w:id="1" w:name="Sbr_Navn"/>
                <w:r w:rsidR="00F75D85">
                  <w:rPr>
                    <w:noProof/>
                  </w:rPr>
                  <w:t>Siw Kristin Sundheim</w:t>
                </w:r>
              </w:sdtContent>
            </w:sdt>
            <w:bookmarkEnd w:id="1"/>
          </w:p>
        </w:tc>
        <w:tc>
          <w:tcPr>
            <w:tcW w:w="3119" w:type="dxa"/>
            <w:gridSpan w:val="2"/>
          </w:tcPr>
          <w:p w:rsidR="00F0685F" w:rsidRDefault="00E2753E" w:rsidP="00481438">
            <w:sdt>
              <w:sdtPr>
                <w:rPr>
                  <w:noProof/>
                </w:rPr>
                <w:alias w:val="Sdo_ArkivSakID"/>
                <w:tag w:val="Sdo_ArkivSakID"/>
                <w:id w:val="60630559"/>
                <w:lock w:val="sdtLocked"/>
                <w:dataBinding w:xpath="/document/body/Sdo_ArkivSakID" w:storeItemID="{7C6E45CA-1463-4627-984E-5E6A543DD0E1}"/>
                <w:text/>
              </w:sdtPr>
              <w:sdtEndPr/>
              <w:sdtContent>
                <w:bookmarkStart w:id="2" w:name="Sdo_ArkivSakID"/>
                <w:r w:rsidR="00F75D85">
                  <w:rPr>
                    <w:noProof/>
                  </w:rPr>
                  <w:t>2016000173</w:t>
                </w:r>
              </w:sdtContent>
            </w:sdt>
            <w:bookmarkEnd w:id="2"/>
            <w:r w:rsidR="00F0685F">
              <w:t>-</w:t>
            </w:r>
            <w:sdt>
              <w:sdtPr>
                <w:alias w:val="Sdo_DokNr"/>
                <w:tag w:val="Sdo_DokNr"/>
                <w:id w:val="94664047"/>
                <w:lock w:val="sdtLocked"/>
                <w:dataBinding w:xpath="/document/body/Sdo_DokNr" w:storeItemID="{7C6E45CA-1463-4627-984E-5E6A543DD0E1}"/>
                <w:text/>
              </w:sdtPr>
              <w:sdtEndPr/>
              <w:sdtContent>
                <w:bookmarkStart w:id="3" w:name="Sdo_DokNr"/>
                <w:r w:rsidR="00F0685F">
                  <w:t>2</w:t>
                </w:r>
              </w:sdtContent>
            </w:sdt>
            <w:bookmarkEnd w:id="3"/>
          </w:p>
        </w:tc>
        <w:tc>
          <w:tcPr>
            <w:tcW w:w="2126" w:type="dxa"/>
          </w:tcPr>
          <w:p w:rsidR="00F0685F" w:rsidRDefault="00F0685F" w:rsidP="00481438">
            <w:r>
              <w:t>/</w:t>
            </w:r>
            <w:sdt>
              <w:sdtPr>
                <w:alias w:val="Sas_ArkivID"/>
                <w:tag w:val="Sas_ArkivID"/>
                <w:id w:val="49078680"/>
                <w:lock w:val="sdtLocked"/>
                <w:dataBinding w:xpath="/document/body/Sas_ArkivID" w:storeItemID="{7C6E45CA-1463-4627-984E-5E6A543DD0E1}"/>
                <w:text/>
              </w:sdtPr>
              <w:sdtEndPr/>
              <w:sdtContent>
                <w:bookmarkStart w:id="4" w:name="Sas_ArkivID"/>
                <w:r>
                  <w:t>K1 - 455</w:t>
                </w:r>
              </w:sdtContent>
            </w:sdt>
            <w:bookmarkEnd w:id="4"/>
          </w:p>
        </w:tc>
        <w:tc>
          <w:tcPr>
            <w:tcW w:w="1559" w:type="dxa"/>
          </w:tcPr>
          <w:p w:rsidR="00F0685F" w:rsidRDefault="00E2753E" w:rsidP="00481438">
            <w:sdt>
              <w:sdtPr>
                <w:rPr>
                  <w:noProof/>
                </w:rPr>
                <w:alias w:val="Sdo_DokDato"/>
                <w:tag w:val="Sdo_DokDato"/>
                <w:id w:val="56549527"/>
                <w:lock w:val="sdtLocked"/>
                <w:dataBinding w:xpath="/document/body/Sdo_DokDato" w:storeItemID="{7C6E45CA-1463-4627-984E-5E6A543DD0E1}"/>
                <w:text/>
              </w:sdtPr>
              <w:sdtEndPr/>
              <w:sdtContent>
                <w:bookmarkStart w:id="5" w:name="Sdo_DokDato"/>
                <w:r w:rsidR="00F75D85">
                  <w:rPr>
                    <w:noProof/>
                  </w:rPr>
                  <w:t>02.03.2016</w:t>
                </w:r>
              </w:sdtContent>
            </w:sdt>
            <w:bookmarkEnd w:id="5"/>
          </w:p>
        </w:tc>
      </w:tr>
    </w:tbl>
    <w:p w:rsidR="00F0685F" w:rsidRDefault="00F0685F" w:rsidP="00481438"/>
    <w:p w:rsidR="00B55E46" w:rsidRPr="000E336B" w:rsidRDefault="00E2753E" w:rsidP="00481438">
      <w:pPr>
        <w:rPr>
          <w:b/>
          <w:sz w:val="28"/>
        </w:rPr>
      </w:pPr>
      <w:sdt>
        <w:sdtPr>
          <w:rPr>
            <w:b/>
            <w:noProof/>
            <w:sz w:val="28"/>
          </w:rPr>
          <w:alias w:val="Sdo_Tittel"/>
          <w:tag w:val="Sdo_Tittel"/>
          <w:id w:val="5094813"/>
          <w:lock w:val="sdtLocked"/>
          <w:dataBinding w:xpath="/document/body/Sdo_Tittel" w:storeItemID="{7C6E45CA-1463-4627-984E-5E6A543DD0E1}"/>
          <w:text/>
        </w:sdtPr>
        <w:sdtEndPr/>
        <w:sdtContent>
          <w:bookmarkStart w:id="6" w:name="Sdo_Tittel"/>
          <w:r w:rsidR="00F75D85" w:rsidRPr="000E336B">
            <w:rPr>
              <w:b/>
              <w:noProof/>
              <w:sz w:val="28"/>
            </w:rPr>
            <w:t>Arbeidsreglement for Forsand kommune</w:t>
          </w:r>
        </w:sdtContent>
      </w:sdt>
      <w:bookmarkEnd w:id="6"/>
    </w:p>
    <w:p w:rsidR="00350591" w:rsidRDefault="00350591" w:rsidP="00350591">
      <w:pPr>
        <w:pStyle w:val="Overskrift2"/>
        <w:jc w:val="center"/>
        <w:rPr>
          <w:sz w:val="96"/>
        </w:rPr>
      </w:pPr>
      <w:bookmarkStart w:id="7" w:name="_Toc512822408"/>
      <w:bookmarkStart w:id="8" w:name="_Toc512822710"/>
      <w:r>
        <w:rPr>
          <w:i/>
          <w:sz w:val="96"/>
        </w:rPr>
        <w:t>Arbeidsreglement</w:t>
      </w:r>
      <w:bookmarkStart w:id="9" w:name="_Toc498953211"/>
      <w:bookmarkStart w:id="10" w:name="_Toc505663134"/>
      <w:bookmarkStart w:id="11" w:name="_Toc511020523"/>
      <w:bookmarkStart w:id="12" w:name="_Toc512822711"/>
      <w:bookmarkEnd w:id="7"/>
      <w:bookmarkEnd w:id="8"/>
    </w:p>
    <w:p w:rsidR="00350591" w:rsidRDefault="00350591" w:rsidP="00350591">
      <w:pPr>
        <w:pStyle w:val="Overskrift2"/>
        <w:jc w:val="center"/>
      </w:pPr>
      <w:r>
        <w:t>13.1. ARBEIDSREGLEMENT FOR FORSAND KOMMUNE</w:t>
      </w:r>
      <w:bookmarkEnd w:id="9"/>
      <w:bookmarkEnd w:id="10"/>
      <w:bookmarkEnd w:id="11"/>
      <w:bookmarkEnd w:id="12"/>
    </w:p>
    <w:p w:rsidR="00350591" w:rsidRDefault="00350591" w:rsidP="00350591">
      <w:pPr>
        <w:pStyle w:val="Overskrift2"/>
        <w:jc w:val="center"/>
        <w:rPr>
          <w:sz w:val="96"/>
        </w:rPr>
      </w:pPr>
      <w:r>
        <w:rPr>
          <w:i/>
          <w:sz w:val="96"/>
        </w:rPr>
        <w:t>Arbeidsreglement</w:t>
      </w:r>
    </w:p>
    <w:p w:rsidR="00350591" w:rsidRDefault="00350591" w:rsidP="00350591">
      <w:pPr>
        <w:pStyle w:val="Overskrift2"/>
        <w:jc w:val="center"/>
      </w:pPr>
      <w:r>
        <w:t>13.1. ARBEIDSREGLEMENT FOR FORSAND KOMMUNE</w:t>
      </w:r>
    </w:p>
    <w:p w:rsidR="00350591" w:rsidRPr="00BA427B" w:rsidRDefault="00350591" w:rsidP="00350591"/>
    <w:p w:rsidR="00350591" w:rsidRPr="00350591" w:rsidRDefault="00350591" w:rsidP="00350591">
      <w:pPr>
        <w:rPr>
          <w:b/>
          <w:sz w:val="24"/>
          <w:szCs w:val="24"/>
        </w:rPr>
      </w:pPr>
      <w:r w:rsidRPr="00350591">
        <w:rPr>
          <w:b/>
          <w:sz w:val="24"/>
          <w:szCs w:val="24"/>
        </w:rPr>
        <w:t>1. Omfang</w:t>
      </w:r>
    </w:p>
    <w:p w:rsidR="00350591" w:rsidRPr="00350591" w:rsidRDefault="00350591" w:rsidP="00350591">
      <w:pPr>
        <w:rPr>
          <w:sz w:val="24"/>
          <w:szCs w:val="24"/>
        </w:rPr>
      </w:pPr>
      <w:r w:rsidRPr="00350591">
        <w:rPr>
          <w:sz w:val="24"/>
          <w:szCs w:val="24"/>
        </w:rPr>
        <w:t xml:space="preserve">Reglementet gjeld alle kommunale arbeidstakarar i eit fast forpliktande arbeidsforhold jfr. Hovudtariffavtalen (HTA) kap. 1 §1. Reglane i arbeidsreglementet gjeld ikkje dersom dei strir mot lov, tariffavtale eller andre </w:t>
      </w:r>
      <w:r>
        <w:rPr>
          <w:sz w:val="24"/>
          <w:szCs w:val="24"/>
        </w:rPr>
        <w:t>føresegner</w:t>
      </w:r>
      <w:r w:rsidRPr="00350591">
        <w:rPr>
          <w:sz w:val="24"/>
          <w:szCs w:val="24"/>
        </w:rPr>
        <w:t xml:space="preserve"> som er bindande for kommunen.</w:t>
      </w:r>
    </w:p>
    <w:p w:rsidR="00350591" w:rsidRPr="00350591" w:rsidRDefault="00350591" w:rsidP="00350591">
      <w:pPr>
        <w:rPr>
          <w:sz w:val="24"/>
          <w:szCs w:val="24"/>
        </w:rPr>
      </w:pPr>
    </w:p>
    <w:p w:rsidR="00350591" w:rsidRPr="00350591" w:rsidRDefault="00350591" w:rsidP="00350591">
      <w:pPr>
        <w:rPr>
          <w:b/>
          <w:sz w:val="24"/>
          <w:szCs w:val="24"/>
        </w:rPr>
      </w:pPr>
      <w:r w:rsidRPr="00350591">
        <w:rPr>
          <w:b/>
          <w:sz w:val="24"/>
          <w:szCs w:val="24"/>
        </w:rPr>
        <w:t>2. Tilsetjing</w:t>
      </w:r>
    </w:p>
    <w:p w:rsidR="00350591" w:rsidRPr="00350591" w:rsidRDefault="00350591" w:rsidP="00350591">
      <w:pPr>
        <w:rPr>
          <w:sz w:val="24"/>
          <w:szCs w:val="24"/>
        </w:rPr>
      </w:pPr>
      <w:r w:rsidRPr="00350591">
        <w:rPr>
          <w:sz w:val="24"/>
          <w:szCs w:val="24"/>
        </w:rPr>
        <w:t>Arbeidstakaren er tilsett i kommunen, og ikkje i den einskilde avdeling/seksjon, på dei løns-og arbeidsvilkår som går fram av gjeldande lov, reglement, tilsetjingsbrev og tariffavtalar.</w:t>
      </w:r>
    </w:p>
    <w:p w:rsidR="00350591" w:rsidRPr="00350591" w:rsidRDefault="00350591" w:rsidP="00350591">
      <w:pPr>
        <w:rPr>
          <w:sz w:val="24"/>
          <w:szCs w:val="24"/>
        </w:rPr>
      </w:pPr>
    </w:p>
    <w:p w:rsidR="00350591" w:rsidRPr="00350591" w:rsidRDefault="00350591" w:rsidP="00350591">
      <w:pPr>
        <w:pStyle w:val="Stiloverskrift"/>
        <w:rPr>
          <w:rFonts w:asciiTheme="minorHAnsi" w:hAnsiTheme="minorHAnsi"/>
          <w:szCs w:val="24"/>
        </w:rPr>
      </w:pPr>
      <w:r w:rsidRPr="00350591">
        <w:rPr>
          <w:rFonts w:asciiTheme="minorHAnsi" w:hAnsiTheme="minorHAnsi"/>
          <w:szCs w:val="24"/>
        </w:rPr>
        <w:t>3. Tilsetjingsbrev</w:t>
      </w:r>
    </w:p>
    <w:p w:rsidR="00350591" w:rsidRPr="00350591" w:rsidRDefault="00350591" w:rsidP="00350591">
      <w:pPr>
        <w:rPr>
          <w:sz w:val="24"/>
          <w:szCs w:val="24"/>
        </w:rPr>
      </w:pPr>
      <w:r w:rsidRPr="00350591">
        <w:rPr>
          <w:sz w:val="24"/>
          <w:szCs w:val="24"/>
        </w:rPr>
        <w:t xml:space="preserve">Tilsetjing skal meldast skriftleg. Av tilsetjingsbrevet skal det gå fram kva vilkår og </w:t>
      </w:r>
      <w:r>
        <w:rPr>
          <w:sz w:val="24"/>
          <w:szCs w:val="24"/>
        </w:rPr>
        <w:t>pliktar</w:t>
      </w:r>
      <w:r w:rsidRPr="00350591">
        <w:rPr>
          <w:sz w:val="24"/>
          <w:szCs w:val="24"/>
        </w:rPr>
        <w:t xml:space="preserve"> som gjeld for stillinga.</w:t>
      </w:r>
    </w:p>
    <w:p w:rsidR="00350591" w:rsidRPr="00350591" w:rsidRDefault="00350591" w:rsidP="00350591">
      <w:pPr>
        <w:rPr>
          <w:sz w:val="24"/>
          <w:szCs w:val="24"/>
        </w:rPr>
      </w:pPr>
    </w:p>
    <w:p w:rsidR="00350591" w:rsidRPr="00350591" w:rsidRDefault="00350591" w:rsidP="00350591">
      <w:pPr>
        <w:rPr>
          <w:sz w:val="24"/>
          <w:szCs w:val="24"/>
        </w:rPr>
      </w:pPr>
      <w:r w:rsidRPr="00350591">
        <w:rPr>
          <w:sz w:val="24"/>
          <w:szCs w:val="24"/>
        </w:rPr>
        <w:t>Ved tilsetjing får arbeidstakaren informasjon om kommunen sitt arbeidsreglement og andre reglement/retningsliner som regulerer arbeidsforholdet og kor denne informasjonen er å finne (rutinebanken).</w:t>
      </w:r>
    </w:p>
    <w:p w:rsidR="00350591" w:rsidRPr="00350591" w:rsidRDefault="00350591" w:rsidP="00350591">
      <w:pPr>
        <w:pStyle w:val="Bunntekst"/>
        <w:rPr>
          <w:rFonts w:asciiTheme="minorHAnsi" w:hAnsiTheme="minorHAnsi"/>
          <w:sz w:val="24"/>
          <w:szCs w:val="24"/>
        </w:rPr>
      </w:pPr>
    </w:p>
    <w:p w:rsidR="00350591" w:rsidRPr="00350591" w:rsidRDefault="00350591" w:rsidP="00350591">
      <w:pPr>
        <w:pStyle w:val="Stiloverskrift"/>
        <w:rPr>
          <w:rFonts w:asciiTheme="minorHAnsi" w:hAnsiTheme="minorHAnsi"/>
          <w:szCs w:val="24"/>
        </w:rPr>
      </w:pPr>
      <w:r w:rsidRPr="00350591">
        <w:rPr>
          <w:rFonts w:asciiTheme="minorHAnsi" w:hAnsiTheme="minorHAnsi"/>
          <w:szCs w:val="24"/>
        </w:rPr>
        <w:t xml:space="preserve">4. Legeattest </w:t>
      </w:r>
    </w:p>
    <w:p w:rsidR="00350591" w:rsidRPr="00350591" w:rsidRDefault="00350591" w:rsidP="00350591">
      <w:pPr>
        <w:pStyle w:val="Brdtekst"/>
        <w:ind w:firstLine="0"/>
        <w:rPr>
          <w:bCs/>
          <w:szCs w:val="24"/>
        </w:rPr>
      </w:pPr>
      <w:r w:rsidRPr="00350591">
        <w:rPr>
          <w:bCs/>
          <w:szCs w:val="24"/>
        </w:rPr>
        <w:t>For stillingar der det vert stilt spesielle krav til helse, skal det før tilsetjing leggjast fram tilfredstillande legeattest.</w:t>
      </w:r>
    </w:p>
    <w:p w:rsidR="00350591" w:rsidRPr="00350591" w:rsidRDefault="00350591" w:rsidP="00350591">
      <w:pPr>
        <w:rPr>
          <w:b/>
          <w:sz w:val="24"/>
          <w:szCs w:val="24"/>
        </w:rPr>
      </w:pPr>
      <w:r w:rsidRPr="00350591">
        <w:rPr>
          <w:b/>
          <w:sz w:val="24"/>
          <w:szCs w:val="24"/>
        </w:rPr>
        <w:t>5. Politiattest</w:t>
      </w:r>
    </w:p>
    <w:p w:rsidR="00350591" w:rsidRPr="00350591" w:rsidRDefault="00350591" w:rsidP="00350591">
      <w:pPr>
        <w:rPr>
          <w:sz w:val="24"/>
          <w:szCs w:val="24"/>
        </w:rPr>
      </w:pPr>
      <w:r w:rsidRPr="00350591">
        <w:rPr>
          <w:sz w:val="24"/>
          <w:szCs w:val="24"/>
        </w:rPr>
        <w:t>For stillingar der dette vert kravd, skal det før tiltreding leggjast fram politiattest. Jfr.opplæringslova, barnehagelova og lov om barnevern.</w:t>
      </w:r>
    </w:p>
    <w:p w:rsidR="00350591" w:rsidRPr="00350591" w:rsidRDefault="00350591" w:rsidP="00350591">
      <w:pPr>
        <w:rPr>
          <w:b/>
          <w:sz w:val="24"/>
          <w:szCs w:val="24"/>
        </w:rPr>
      </w:pPr>
    </w:p>
    <w:p w:rsidR="00350591" w:rsidRPr="00350591" w:rsidRDefault="00350591" w:rsidP="00350591">
      <w:pPr>
        <w:rPr>
          <w:b/>
          <w:sz w:val="24"/>
          <w:szCs w:val="24"/>
        </w:rPr>
      </w:pPr>
      <w:r w:rsidRPr="00350591">
        <w:rPr>
          <w:b/>
          <w:sz w:val="24"/>
          <w:szCs w:val="24"/>
        </w:rPr>
        <w:t xml:space="preserve">6. Arbeidstid </w:t>
      </w:r>
    </w:p>
    <w:p w:rsidR="00350591" w:rsidRPr="00350591" w:rsidRDefault="00350591" w:rsidP="00350591">
      <w:pPr>
        <w:rPr>
          <w:sz w:val="24"/>
          <w:szCs w:val="24"/>
        </w:rPr>
      </w:pPr>
      <w:r w:rsidRPr="00350591">
        <w:rPr>
          <w:sz w:val="24"/>
          <w:szCs w:val="24"/>
        </w:rPr>
        <w:t>Arbeidstakaren har plikt til å gjere seg kjent med den ordinære daglege arbeidstida</w:t>
      </w:r>
      <w:r w:rsidRPr="00350591">
        <w:rPr>
          <w:i/>
          <w:sz w:val="24"/>
          <w:szCs w:val="24"/>
        </w:rPr>
        <w:t>.</w:t>
      </w:r>
      <w:r w:rsidRPr="00350591">
        <w:rPr>
          <w:sz w:val="24"/>
          <w:szCs w:val="24"/>
        </w:rPr>
        <w:t xml:space="preserve"> Arbeidstida skal vere den som til ei kvar tid fylgjer av kommunale vedtak, lover og tariffavtalar. Jfr. reglement for fleksitid.</w:t>
      </w:r>
    </w:p>
    <w:p w:rsidR="00350591" w:rsidRPr="00350591" w:rsidRDefault="00350591" w:rsidP="00350591">
      <w:pPr>
        <w:rPr>
          <w:sz w:val="24"/>
          <w:szCs w:val="24"/>
        </w:rPr>
      </w:pPr>
      <w:r w:rsidRPr="00350591">
        <w:rPr>
          <w:sz w:val="24"/>
          <w:szCs w:val="24"/>
        </w:rPr>
        <w:t xml:space="preserve"> </w:t>
      </w:r>
    </w:p>
    <w:p w:rsidR="00350591" w:rsidRPr="00350591" w:rsidRDefault="00350591" w:rsidP="00350591">
      <w:pPr>
        <w:rPr>
          <w:b/>
          <w:sz w:val="24"/>
          <w:szCs w:val="24"/>
        </w:rPr>
      </w:pPr>
      <w:r w:rsidRPr="00350591">
        <w:rPr>
          <w:b/>
          <w:sz w:val="24"/>
          <w:szCs w:val="24"/>
        </w:rPr>
        <w:t>7. Overtidsarbeid</w:t>
      </w:r>
    </w:p>
    <w:p w:rsidR="00350591" w:rsidRPr="00350591" w:rsidRDefault="00350591" w:rsidP="00350591">
      <w:pPr>
        <w:rPr>
          <w:sz w:val="24"/>
          <w:szCs w:val="24"/>
        </w:rPr>
      </w:pPr>
      <w:r w:rsidRPr="00350591">
        <w:rPr>
          <w:sz w:val="24"/>
          <w:szCs w:val="24"/>
        </w:rPr>
        <w:t>Overtidsarbeid skal innskrenkast mest mogeleg og berre skje etter pålegg frå overordna.</w:t>
      </w:r>
    </w:p>
    <w:p w:rsidR="00350591" w:rsidRPr="00350591" w:rsidRDefault="00350591" w:rsidP="00350591">
      <w:pPr>
        <w:rPr>
          <w:sz w:val="24"/>
          <w:szCs w:val="24"/>
        </w:rPr>
      </w:pPr>
    </w:p>
    <w:p w:rsidR="00350591" w:rsidRPr="00350591" w:rsidRDefault="00350591" w:rsidP="00350591">
      <w:pPr>
        <w:pStyle w:val="Stiloverskrift"/>
        <w:rPr>
          <w:rFonts w:asciiTheme="minorHAnsi" w:hAnsiTheme="minorHAnsi"/>
          <w:szCs w:val="24"/>
        </w:rPr>
      </w:pPr>
      <w:r w:rsidRPr="00350591">
        <w:rPr>
          <w:rFonts w:asciiTheme="minorHAnsi" w:hAnsiTheme="minorHAnsi"/>
          <w:szCs w:val="24"/>
        </w:rPr>
        <w:t>8. Ferie</w:t>
      </w:r>
    </w:p>
    <w:p w:rsidR="00350591" w:rsidRPr="00350591" w:rsidRDefault="00350591" w:rsidP="00350591">
      <w:pPr>
        <w:rPr>
          <w:sz w:val="24"/>
          <w:szCs w:val="24"/>
        </w:rPr>
      </w:pPr>
      <w:r w:rsidRPr="00350591">
        <w:rPr>
          <w:sz w:val="24"/>
          <w:szCs w:val="24"/>
        </w:rPr>
        <w:t>Ferien vert ordna i samsvar med reglane i gjeldande ferielov og tariffavtale. Seksjonsleiar fastset ferietid etter konferanse med arbeidstakaren eller vedkomande sin tillitsvald.</w:t>
      </w:r>
    </w:p>
    <w:p w:rsidR="00350591" w:rsidRPr="00350591" w:rsidRDefault="00350591" w:rsidP="00350591">
      <w:pPr>
        <w:rPr>
          <w:sz w:val="24"/>
          <w:szCs w:val="24"/>
        </w:rPr>
      </w:pPr>
      <w:r w:rsidRPr="00350591">
        <w:rPr>
          <w:sz w:val="24"/>
          <w:szCs w:val="24"/>
        </w:rPr>
        <w:t>Seksjonen set opp ferielister i februar/mars og gir tilbakemelding om eventuell endring i ferietidspunkt innan 1. april.</w:t>
      </w:r>
    </w:p>
    <w:p w:rsidR="00350591" w:rsidRPr="00350591" w:rsidRDefault="00350591" w:rsidP="00350591">
      <w:pPr>
        <w:rPr>
          <w:sz w:val="24"/>
          <w:szCs w:val="24"/>
        </w:rPr>
      </w:pPr>
    </w:p>
    <w:p w:rsidR="00350591" w:rsidRPr="00350591" w:rsidRDefault="00350591" w:rsidP="00350591">
      <w:pPr>
        <w:rPr>
          <w:b/>
          <w:sz w:val="24"/>
          <w:szCs w:val="24"/>
        </w:rPr>
      </w:pPr>
      <w:r w:rsidRPr="00350591">
        <w:rPr>
          <w:b/>
          <w:sz w:val="24"/>
          <w:szCs w:val="24"/>
        </w:rPr>
        <w:t>9. Fråver frå arbeidet</w:t>
      </w:r>
    </w:p>
    <w:p w:rsidR="00350591" w:rsidRPr="00350591" w:rsidRDefault="00350591" w:rsidP="00350591">
      <w:pPr>
        <w:rPr>
          <w:sz w:val="24"/>
          <w:szCs w:val="24"/>
        </w:rPr>
      </w:pPr>
      <w:r w:rsidRPr="00350591">
        <w:rPr>
          <w:sz w:val="24"/>
          <w:szCs w:val="24"/>
        </w:rPr>
        <w:t>Fråver på grunn av sjukdom eller andre årsaker skal meldast til næraste overordna så snart som mogeleg og seinast første fråværsdag med mindre det er spesielle årsaker som gjer dette vanskeleg.</w:t>
      </w:r>
    </w:p>
    <w:p w:rsidR="00350591" w:rsidRPr="00350591" w:rsidRDefault="00350591" w:rsidP="00350591">
      <w:pPr>
        <w:rPr>
          <w:sz w:val="24"/>
          <w:szCs w:val="24"/>
        </w:rPr>
      </w:pPr>
      <w:r w:rsidRPr="00350591">
        <w:rPr>
          <w:sz w:val="24"/>
          <w:szCs w:val="24"/>
        </w:rPr>
        <w:t>Om fråveret gjeld eigen sjukdom, barns sjukdom eller barnepassar sin sjukdom må arbeidstakar følgje retningslinene for bruk av eigenmelding som er utarbeidd på grunnlag av folketrygdlov med føresegner samt tariffavtale og IA-avtale.</w:t>
      </w:r>
    </w:p>
    <w:p w:rsidR="00350591" w:rsidRPr="00350591" w:rsidRDefault="00350591" w:rsidP="00350591">
      <w:pPr>
        <w:rPr>
          <w:sz w:val="24"/>
          <w:szCs w:val="24"/>
        </w:rPr>
      </w:pPr>
    </w:p>
    <w:p w:rsidR="00350591" w:rsidRPr="00350591" w:rsidRDefault="00350591" w:rsidP="00350591">
      <w:pPr>
        <w:pStyle w:val="Stiloverskrift"/>
        <w:rPr>
          <w:rFonts w:asciiTheme="minorHAnsi" w:hAnsiTheme="minorHAnsi"/>
          <w:szCs w:val="24"/>
        </w:rPr>
      </w:pPr>
      <w:r w:rsidRPr="00350591">
        <w:rPr>
          <w:rFonts w:asciiTheme="minorHAnsi" w:hAnsiTheme="minorHAnsi"/>
          <w:szCs w:val="24"/>
        </w:rPr>
        <w:t>10. Utbetaling av løn</w:t>
      </w:r>
    </w:p>
    <w:p w:rsidR="00350591" w:rsidRPr="00350591" w:rsidRDefault="00350591" w:rsidP="00350591">
      <w:pPr>
        <w:rPr>
          <w:sz w:val="24"/>
          <w:szCs w:val="24"/>
        </w:rPr>
      </w:pPr>
      <w:r w:rsidRPr="00350591">
        <w:rPr>
          <w:sz w:val="24"/>
          <w:szCs w:val="24"/>
        </w:rPr>
        <w:t xml:space="preserve">Løn vert utbetalt den 12. i månaden eller næraste føregåande virkedag. Den einskilde arbeidstakar skal så langt det er mogeleg kontrollere at det er utbetalt rett beløp. Eventuelle feil må meldast snarast råd, jf. lønsslipp. </w:t>
      </w:r>
    </w:p>
    <w:p w:rsidR="00350591" w:rsidRPr="00350591" w:rsidRDefault="00350591" w:rsidP="00350591">
      <w:pPr>
        <w:rPr>
          <w:sz w:val="24"/>
          <w:szCs w:val="24"/>
        </w:rPr>
      </w:pPr>
    </w:p>
    <w:p w:rsidR="00350591" w:rsidRPr="00350591" w:rsidRDefault="00350591" w:rsidP="00350591">
      <w:pPr>
        <w:rPr>
          <w:sz w:val="24"/>
          <w:szCs w:val="24"/>
        </w:rPr>
      </w:pPr>
      <w:r w:rsidRPr="00350591">
        <w:rPr>
          <w:sz w:val="24"/>
          <w:szCs w:val="24"/>
        </w:rPr>
        <w:t>Frådrag i løn kan ikkje gjerast, med unntak for følgjande høve (jfr. aml. §</w:t>
      </w:r>
      <w:r>
        <w:rPr>
          <w:sz w:val="24"/>
          <w:szCs w:val="24"/>
        </w:rPr>
        <w:t xml:space="preserve"> 14-15</w:t>
      </w:r>
      <w:r w:rsidRPr="00350591">
        <w:rPr>
          <w:sz w:val="24"/>
          <w:szCs w:val="24"/>
        </w:rPr>
        <w:t>):</w:t>
      </w:r>
    </w:p>
    <w:p w:rsidR="00350591" w:rsidRPr="00350591" w:rsidRDefault="00350591" w:rsidP="00350591">
      <w:pPr>
        <w:rPr>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830"/>
        <w:gridCol w:w="8271"/>
      </w:tblGrid>
      <w:tr w:rsidR="00350591" w:rsidRPr="00350591" w:rsidTr="00350591">
        <w:tc>
          <w:tcPr>
            <w:tcW w:w="0" w:type="auto"/>
            <w:shd w:val="clear" w:color="auto" w:fill="auto"/>
            <w:vAlign w:val="center"/>
            <w:hideMark/>
          </w:tcPr>
          <w:p w:rsidR="00350591" w:rsidRPr="00350591" w:rsidRDefault="00350591" w:rsidP="00350591">
            <w:pPr>
              <w:rPr>
                <w:i/>
                <w:lang w:eastAsia="nn-NO"/>
              </w:rPr>
            </w:pPr>
            <w:r w:rsidRPr="00350591">
              <w:rPr>
                <w:i/>
                <w:lang w:eastAsia="nn-NO"/>
              </w:rPr>
              <w:t>a)</w:t>
            </w:r>
          </w:p>
        </w:tc>
        <w:tc>
          <w:tcPr>
            <w:tcW w:w="0" w:type="auto"/>
            <w:shd w:val="clear" w:color="auto" w:fill="auto"/>
            <w:vAlign w:val="center"/>
            <w:hideMark/>
          </w:tcPr>
          <w:p w:rsidR="00350591" w:rsidRPr="00350591" w:rsidRDefault="00350591" w:rsidP="00350591">
            <w:pPr>
              <w:rPr>
                <w:i/>
                <w:lang w:eastAsia="nn-NO"/>
              </w:rPr>
            </w:pPr>
            <w:r w:rsidRPr="00350591">
              <w:rPr>
                <w:i/>
                <w:lang w:eastAsia="nn-NO"/>
              </w:rPr>
              <w:t>når det er hjemlet i lov,</w:t>
            </w:r>
          </w:p>
        </w:tc>
      </w:tr>
    </w:tbl>
    <w:p w:rsidR="00350591" w:rsidRPr="00350591" w:rsidRDefault="00350591" w:rsidP="00350591">
      <w:pPr>
        <w:rPr>
          <w:rFonts w:cs="Arial"/>
          <w:i/>
          <w:vanish/>
          <w:lang w:eastAsia="nn-NO"/>
        </w:rPr>
      </w:pPr>
    </w:p>
    <w:tbl>
      <w:tblPr>
        <w:tblW w:w="5000" w:type="pct"/>
        <w:tblCellMar>
          <w:top w:w="15" w:type="dxa"/>
          <w:left w:w="15" w:type="dxa"/>
          <w:bottom w:w="15" w:type="dxa"/>
          <w:right w:w="15" w:type="dxa"/>
        </w:tblCellMar>
        <w:tblLook w:val="04A0" w:firstRow="1" w:lastRow="0" w:firstColumn="1" w:lastColumn="0" w:noHBand="0" w:noVBand="1"/>
      </w:tblPr>
      <w:tblGrid>
        <w:gridCol w:w="210"/>
        <w:gridCol w:w="8891"/>
      </w:tblGrid>
      <w:tr w:rsidR="00350591" w:rsidRPr="00350591" w:rsidTr="00350591">
        <w:tc>
          <w:tcPr>
            <w:tcW w:w="0" w:type="auto"/>
            <w:shd w:val="clear" w:color="auto" w:fill="auto"/>
            <w:vAlign w:val="center"/>
            <w:hideMark/>
          </w:tcPr>
          <w:p w:rsidR="00350591" w:rsidRPr="00350591" w:rsidRDefault="00350591" w:rsidP="00350591">
            <w:pPr>
              <w:rPr>
                <w:i/>
                <w:lang w:eastAsia="nn-NO"/>
              </w:rPr>
            </w:pPr>
            <w:r w:rsidRPr="00350591">
              <w:rPr>
                <w:i/>
                <w:lang w:eastAsia="nn-NO"/>
              </w:rPr>
              <w:t>b)</w:t>
            </w:r>
          </w:p>
        </w:tc>
        <w:tc>
          <w:tcPr>
            <w:tcW w:w="0" w:type="auto"/>
            <w:shd w:val="clear" w:color="auto" w:fill="auto"/>
            <w:vAlign w:val="center"/>
            <w:hideMark/>
          </w:tcPr>
          <w:p w:rsidR="00350591" w:rsidRPr="00350591" w:rsidRDefault="00350591" w:rsidP="00350591">
            <w:pPr>
              <w:rPr>
                <w:i/>
                <w:lang w:val="nb-NO" w:eastAsia="nn-NO"/>
              </w:rPr>
            </w:pPr>
            <w:r w:rsidRPr="00350591">
              <w:rPr>
                <w:i/>
                <w:lang w:val="nb-NO" w:eastAsia="nn-NO"/>
              </w:rPr>
              <w:t>for arbeidstakers egenandel til tjenestepensjonsordninger som er omfattet av foretakspensjonsloven, innskuddspensjonsloven eller offentlige tjenestepensjonsordninger.</w:t>
            </w:r>
          </w:p>
        </w:tc>
      </w:tr>
    </w:tbl>
    <w:p w:rsidR="00350591" w:rsidRPr="00350591" w:rsidRDefault="00350591" w:rsidP="00350591">
      <w:pPr>
        <w:rPr>
          <w:rFonts w:cs="Arial"/>
          <w:i/>
          <w:vanish/>
          <w:lang w:val="nb-NO" w:eastAsia="nn-NO"/>
        </w:rPr>
      </w:pPr>
    </w:p>
    <w:tbl>
      <w:tblPr>
        <w:tblW w:w="5000" w:type="pct"/>
        <w:tblCellMar>
          <w:top w:w="15" w:type="dxa"/>
          <w:left w:w="15" w:type="dxa"/>
          <w:bottom w:w="15" w:type="dxa"/>
          <w:right w:w="15" w:type="dxa"/>
        </w:tblCellMar>
        <w:tblLook w:val="04A0" w:firstRow="1" w:lastRow="0" w:firstColumn="1" w:lastColumn="0" w:noHBand="0" w:noVBand="1"/>
      </w:tblPr>
      <w:tblGrid>
        <w:gridCol w:w="374"/>
        <w:gridCol w:w="8727"/>
      </w:tblGrid>
      <w:tr w:rsidR="00350591" w:rsidRPr="00350591" w:rsidTr="00350591">
        <w:tc>
          <w:tcPr>
            <w:tcW w:w="0" w:type="auto"/>
            <w:shd w:val="clear" w:color="auto" w:fill="auto"/>
            <w:vAlign w:val="center"/>
            <w:hideMark/>
          </w:tcPr>
          <w:p w:rsidR="00350591" w:rsidRPr="00350591" w:rsidRDefault="00350591" w:rsidP="00350591">
            <w:pPr>
              <w:rPr>
                <w:i/>
                <w:lang w:eastAsia="nn-NO"/>
              </w:rPr>
            </w:pPr>
            <w:r w:rsidRPr="00350591">
              <w:rPr>
                <w:i/>
                <w:lang w:eastAsia="nn-NO"/>
              </w:rPr>
              <w:t>c)</w:t>
            </w:r>
          </w:p>
        </w:tc>
        <w:tc>
          <w:tcPr>
            <w:tcW w:w="0" w:type="auto"/>
            <w:shd w:val="clear" w:color="auto" w:fill="auto"/>
            <w:vAlign w:val="center"/>
            <w:hideMark/>
          </w:tcPr>
          <w:p w:rsidR="00350591" w:rsidRPr="00350591" w:rsidRDefault="00350591" w:rsidP="00350591">
            <w:pPr>
              <w:rPr>
                <w:i/>
                <w:lang w:val="nb-NO" w:eastAsia="nn-NO"/>
              </w:rPr>
            </w:pPr>
            <w:r w:rsidRPr="00350591">
              <w:rPr>
                <w:i/>
                <w:lang w:val="nb-NO" w:eastAsia="nn-NO"/>
              </w:rPr>
              <w:t>når det på forhånd er fastsatt ved skriftlig avtale,</w:t>
            </w:r>
          </w:p>
        </w:tc>
      </w:tr>
    </w:tbl>
    <w:p w:rsidR="00350591" w:rsidRPr="00350591" w:rsidRDefault="00350591" w:rsidP="00350591">
      <w:pPr>
        <w:rPr>
          <w:rFonts w:cs="Arial"/>
          <w:i/>
          <w:vanish/>
          <w:lang w:val="nb-NO" w:eastAsia="nn-NO"/>
        </w:rPr>
      </w:pPr>
    </w:p>
    <w:tbl>
      <w:tblPr>
        <w:tblW w:w="5000" w:type="pct"/>
        <w:tblCellMar>
          <w:top w:w="15" w:type="dxa"/>
          <w:left w:w="15" w:type="dxa"/>
          <w:bottom w:w="15" w:type="dxa"/>
          <w:right w:w="15" w:type="dxa"/>
        </w:tblCellMar>
        <w:tblLook w:val="04A0" w:firstRow="1" w:lastRow="0" w:firstColumn="1" w:lastColumn="0" w:noHBand="0" w:noVBand="1"/>
      </w:tblPr>
      <w:tblGrid>
        <w:gridCol w:w="210"/>
        <w:gridCol w:w="8891"/>
      </w:tblGrid>
      <w:tr w:rsidR="00350591" w:rsidRPr="00350591" w:rsidTr="00350591">
        <w:tc>
          <w:tcPr>
            <w:tcW w:w="0" w:type="auto"/>
            <w:shd w:val="clear" w:color="auto" w:fill="auto"/>
            <w:vAlign w:val="center"/>
            <w:hideMark/>
          </w:tcPr>
          <w:p w:rsidR="00350591" w:rsidRPr="00350591" w:rsidRDefault="00350591" w:rsidP="00350591">
            <w:pPr>
              <w:rPr>
                <w:i/>
                <w:lang w:eastAsia="nn-NO"/>
              </w:rPr>
            </w:pPr>
            <w:r w:rsidRPr="00350591">
              <w:rPr>
                <w:i/>
                <w:lang w:eastAsia="nn-NO"/>
              </w:rPr>
              <w:t>d)</w:t>
            </w:r>
          </w:p>
        </w:tc>
        <w:tc>
          <w:tcPr>
            <w:tcW w:w="0" w:type="auto"/>
            <w:shd w:val="clear" w:color="auto" w:fill="auto"/>
            <w:vAlign w:val="center"/>
            <w:hideMark/>
          </w:tcPr>
          <w:p w:rsidR="00350591" w:rsidRPr="00350591" w:rsidRDefault="00350591" w:rsidP="00350591">
            <w:pPr>
              <w:rPr>
                <w:i/>
                <w:lang w:eastAsia="nn-NO"/>
              </w:rPr>
            </w:pPr>
            <w:r w:rsidRPr="00350591">
              <w:rPr>
                <w:i/>
                <w:lang w:eastAsia="nn-NO"/>
              </w:rPr>
              <w:t>når det ved tariffavtale er fastsatt regler om lønnstrekk for fagforeningskontingent, herunder premie til kollektiv forsikring som er knyttet til medlemskap i fagforening, eller avgift til opplysnings- og utviklingsfond, eller til lavtlønnsfond,</w:t>
            </w:r>
          </w:p>
        </w:tc>
      </w:tr>
    </w:tbl>
    <w:p w:rsidR="00350591" w:rsidRPr="00350591" w:rsidRDefault="00350591" w:rsidP="00350591">
      <w:pPr>
        <w:rPr>
          <w:rFonts w:cs="Arial"/>
          <w:i/>
          <w:vanish/>
          <w:lang w:eastAsia="nn-NO"/>
        </w:rPr>
      </w:pPr>
    </w:p>
    <w:tbl>
      <w:tblPr>
        <w:tblW w:w="5000" w:type="pct"/>
        <w:tblCellMar>
          <w:top w:w="15" w:type="dxa"/>
          <w:left w:w="15" w:type="dxa"/>
          <w:bottom w:w="15" w:type="dxa"/>
          <w:right w:w="15" w:type="dxa"/>
        </w:tblCellMar>
        <w:tblLook w:val="04A0" w:firstRow="1" w:lastRow="0" w:firstColumn="1" w:lastColumn="0" w:noHBand="0" w:noVBand="1"/>
      </w:tblPr>
      <w:tblGrid>
        <w:gridCol w:w="202"/>
        <w:gridCol w:w="8899"/>
      </w:tblGrid>
      <w:tr w:rsidR="00350591" w:rsidRPr="00350591" w:rsidTr="00350591">
        <w:tc>
          <w:tcPr>
            <w:tcW w:w="0" w:type="auto"/>
            <w:shd w:val="clear" w:color="auto" w:fill="auto"/>
            <w:vAlign w:val="center"/>
            <w:hideMark/>
          </w:tcPr>
          <w:p w:rsidR="00350591" w:rsidRPr="00350591" w:rsidRDefault="00350591" w:rsidP="00350591">
            <w:pPr>
              <w:rPr>
                <w:i/>
                <w:lang w:eastAsia="nn-NO"/>
              </w:rPr>
            </w:pPr>
            <w:r w:rsidRPr="00350591">
              <w:rPr>
                <w:i/>
                <w:lang w:eastAsia="nn-NO"/>
              </w:rPr>
              <w:t>e)</w:t>
            </w:r>
          </w:p>
        </w:tc>
        <w:tc>
          <w:tcPr>
            <w:tcW w:w="0" w:type="auto"/>
            <w:shd w:val="clear" w:color="auto" w:fill="auto"/>
            <w:vAlign w:val="center"/>
            <w:hideMark/>
          </w:tcPr>
          <w:p w:rsidR="00350591" w:rsidRPr="00350591" w:rsidRDefault="00350591" w:rsidP="00350591">
            <w:pPr>
              <w:rPr>
                <w:i/>
                <w:lang w:val="nb-NO" w:eastAsia="nn-NO"/>
              </w:rPr>
            </w:pPr>
            <w:r w:rsidRPr="00350591">
              <w:rPr>
                <w:i/>
                <w:lang w:val="nb-NO" w:eastAsia="nn-NO"/>
              </w:rPr>
              <w:t>når det gjelder erstatning for skade eller tap som arbeidstaker i forbindelse med arbeidet forsettlig eller ved grov uaktsomhet har påført virksomheten, og arbeidstaker skriftlig erkjenner erstatningsansvar, eller dette er fastslått ved dom, eller arbeidstaker rettsstridig fratrer sin stilling,</w:t>
            </w:r>
          </w:p>
        </w:tc>
      </w:tr>
    </w:tbl>
    <w:p w:rsidR="00350591" w:rsidRPr="00350591" w:rsidRDefault="00350591" w:rsidP="00350591">
      <w:pPr>
        <w:rPr>
          <w:rFonts w:cs="Arial"/>
          <w:i/>
          <w:vanish/>
          <w:lang w:val="nb-NO" w:eastAsia="nn-NO"/>
        </w:rPr>
      </w:pPr>
    </w:p>
    <w:tbl>
      <w:tblPr>
        <w:tblW w:w="5000" w:type="pct"/>
        <w:tblCellMar>
          <w:top w:w="15" w:type="dxa"/>
          <w:left w:w="15" w:type="dxa"/>
          <w:bottom w:w="15" w:type="dxa"/>
          <w:right w:w="15" w:type="dxa"/>
        </w:tblCellMar>
        <w:tblLook w:val="04A0" w:firstRow="1" w:lastRow="0" w:firstColumn="1" w:lastColumn="0" w:noHBand="0" w:noVBand="1"/>
      </w:tblPr>
      <w:tblGrid>
        <w:gridCol w:w="164"/>
        <w:gridCol w:w="8937"/>
      </w:tblGrid>
      <w:tr w:rsidR="00350591" w:rsidRPr="00350591" w:rsidTr="00350591">
        <w:tc>
          <w:tcPr>
            <w:tcW w:w="0" w:type="auto"/>
            <w:shd w:val="clear" w:color="auto" w:fill="auto"/>
            <w:vAlign w:val="center"/>
            <w:hideMark/>
          </w:tcPr>
          <w:p w:rsidR="00350591" w:rsidRPr="00350591" w:rsidRDefault="00350591" w:rsidP="00350591">
            <w:pPr>
              <w:rPr>
                <w:i/>
                <w:lang w:eastAsia="nn-NO"/>
              </w:rPr>
            </w:pPr>
            <w:r w:rsidRPr="00350591">
              <w:rPr>
                <w:i/>
                <w:lang w:eastAsia="nn-NO"/>
              </w:rPr>
              <w:t>f)</w:t>
            </w:r>
          </w:p>
        </w:tc>
        <w:tc>
          <w:tcPr>
            <w:tcW w:w="0" w:type="auto"/>
            <w:shd w:val="clear" w:color="auto" w:fill="auto"/>
            <w:vAlign w:val="center"/>
            <w:hideMark/>
          </w:tcPr>
          <w:p w:rsidR="00350591" w:rsidRPr="00350591" w:rsidRDefault="00350591" w:rsidP="00350591">
            <w:pPr>
              <w:rPr>
                <w:i/>
                <w:lang w:val="nb-NO" w:eastAsia="nn-NO"/>
              </w:rPr>
            </w:pPr>
            <w:r w:rsidRPr="00350591">
              <w:rPr>
                <w:i/>
                <w:lang w:val="nb-NO" w:eastAsia="nn-NO"/>
              </w:rPr>
              <w:t>når det på grunn av gjeldende rutiner for beregning og utbetaling av lønn ikke har vært praktisk mulig å ta hensyn til fravær på grunn av arbeidsnedleggelse eller arbeidsstengning i avregningsperioden.</w:t>
            </w:r>
          </w:p>
        </w:tc>
      </w:tr>
    </w:tbl>
    <w:p w:rsidR="00350591" w:rsidRPr="00350591" w:rsidRDefault="00350591" w:rsidP="00350591">
      <w:pPr>
        <w:rPr>
          <w:rFonts w:cs="Arial"/>
          <w:i/>
          <w:vanish/>
          <w:lang w:val="nb-NO" w:eastAsia="nn-NO"/>
        </w:rPr>
      </w:pPr>
      <w:bookmarkStart w:id="13" w:name="a3"/>
      <w:bookmarkStart w:id="14" w:name="AVSNITT_3"/>
      <w:bookmarkEnd w:id="13"/>
      <w:bookmarkEnd w:id="14"/>
    </w:p>
    <w:tbl>
      <w:tblPr>
        <w:tblW w:w="5000" w:type="pct"/>
        <w:tblCellMar>
          <w:top w:w="15" w:type="dxa"/>
          <w:left w:w="15" w:type="dxa"/>
          <w:bottom w:w="15" w:type="dxa"/>
          <w:right w:w="15" w:type="dxa"/>
        </w:tblCellMar>
        <w:tblLook w:val="04A0" w:firstRow="1" w:lastRow="0" w:firstColumn="1" w:lastColumn="0" w:noHBand="0" w:noVBand="1"/>
      </w:tblPr>
      <w:tblGrid>
        <w:gridCol w:w="9101"/>
      </w:tblGrid>
      <w:tr w:rsidR="00350591" w:rsidRPr="00350591" w:rsidTr="00350591">
        <w:tc>
          <w:tcPr>
            <w:tcW w:w="0" w:type="auto"/>
            <w:shd w:val="clear" w:color="auto" w:fill="auto"/>
            <w:hideMark/>
          </w:tcPr>
          <w:p w:rsidR="00350591" w:rsidRPr="00350591" w:rsidRDefault="00350591" w:rsidP="00350591">
            <w:pPr>
              <w:rPr>
                <w:i/>
                <w:lang w:val="nb-NO" w:eastAsia="nn-NO"/>
              </w:rPr>
            </w:pPr>
            <w:r w:rsidRPr="00350591">
              <w:rPr>
                <w:i/>
                <w:lang w:val="nb-NO" w:eastAsia="nn-NO"/>
              </w:rPr>
              <w:t>(3) Trekk i lønn eller feriepenger etter andre ledd bokstav c, e og f skal begrenses til den del av kravet som overstiger det arbeidstaker med rimelighet trenger til underhold for seg og sin husstand.</w:t>
            </w:r>
          </w:p>
        </w:tc>
      </w:tr>
    </w:tbl>
    <w:p w:rsidR="00350591" w:rsidRPr="00350591" w:rsidRDefault="00350591" w:rsidP="00350591">
      <w:pPr>
        <w:rPr>
          <w:rFonts w:cs="Arial"/>
          <w:i/>
          <w:vanish/>
          <w:lang w:val="nb-NO" w:eastAsia="nn-NO"/>
        </w:rPr>
      </w:pPr>
      <w:bookmarkStart w:id="15" w:name="a4"/>
      <w:bookmarkStart w:id="16" w:name="AVSNITT_4"/>
      <w:bookmarkEnd w:id="15"/>
      <w:bookmarkEnd w:id="16"/>
    </w:p>
    <w:tbl>
      <w:tblPr>
        <w:tblW w:w="5000" w:type="pct"/>
        <w:tblCellMar>
          <w:top w:w="15" w:type="dxa"/>
          <w:left w:w="15" w:type="dxa"/>
          <w:bottom w:w="15" w:type="dxa"/>
          <w:right w:w="15" w:type="dxa"/>
        </w:tblCellMar>
        <w:tblLook w:val="04A0" w:firstRow="1" w:lastRow="0" w:firstColumn="1" w:lastColumn="0" w:noHBand="0" w:noVBand="1"/>
      </w:tblPr>
      <w:tblGrid>
        <w:gridCol w:w="9101"/>
      </w:tblGrid>
      <w:tr w:rsidR="00350591" w:rsidRPr="00350591" w:rsidTr="00350591">
        <w:tc>
          <w:tcPr>
            <w:tcW w:w="0" w:type="auto"/>
            <w:shd w:val="clear" w:color="auto" w:fill="auto"/>
            <w:hideMark/>
          </w:tcPr>
          <w:p w:rsidR="00350591" w:rsidRPr="00350591" w:rsidRDefault="00350591" w:rsidP="00350591">
            <w:pPr>
              <w:rPr>
                <w:i/>
                <w:lang w:val="nb-NO" w:eastAsia="nn-NO"/>
              </w:rPr>
            </w:pPr>
            <w:r w:rsidRPr="00350591">
              <w:rPr>
                <w:i/>
                <w:lang w:val="nb-NO" w:eastAsia="nn-NO"/>
              </w:rPr>
              <w:t>(4) Før trekk etter andre ledd bokstav e foretas, skal arbeidsgiver drøfte grunnlaget for trekket og beløpets størrelse med arbeidstaker og med arbeidstakers tillitsvalgte med mindre arbeidstaker selv ikke ønsker det.</w:t>
            </w:r>
          </w:p>
        </w:tc>
      </w:tr>
    </w:tbl>
    <w:p w:rsidR="00350591" w:rsidRPr="00350591" w:rsidRDefault="00350591" w:rsidP="00350591">
      <w:pPr>
        <w:rPr>
          <w:sz w:val="24"/>
          <w:szCs w:val="24"/>
        </w:rPr>
      </w:pPr>
    </w:p>
    <w:p w:rsidR="00350591" w:rsidRPr="00350591" w:rsidRDefault="00350591" w:rsidP="00350591">
      <w:pPr>
        <w:pStyle w:val="Stiloverskrift"/>
        <w:rPr>
          <w:rFonts w:asciiTheme="minorHAnsi" w:hAnsiTheme="minorHAnsi"/>
          <w:szCs w:val="24"/>
        </w:rPr>
      </w:pPr>
      <w:r w:rsidRPr="00350591">
        <w:rPr>
          <w:rFonts w:asciiTheme="minorHAnsi" w:hAnsiTheme="minorHAnsi"/>
          <w:szCs w:val="24"/>
        </w:rPr>
        <w:t>11. Alminneleg orden</w:t>
      </w:r>
      <w:r w:rsidR="00326BCF">
        <w:rPr>
          <w:rFonts w:asciiTheme="minorHAnsi" w:hAnsiTheme="minorHAnsi"/>
          <w:szCs w:val="24"/>
        </w:rPr>
        <w:t xml:space="preserve"> – rusmiddelbruk m.m.</w:t>
      </w:r>
    </w:p>
    <w:p w:rsidR="00350591" w:rsidRPr="00350591" w:rsidRDefault="00350591" w:rsidP="00350591">
      <w:pPr>
        <w:rPr>
          <w:sz w:val="24"/>
          <w:szCs w:val="24"/>
        </w:rPr>
      </w:pPr>
      <w:r w:rsidRPr="00350591">
        <w:rPr>
          <w:sz w:val="24"/>
          <w:szCs w:val="24"/>
        </w:rPr>
        <w:t>Arbeidstakaren må vere på arbeidsstaden</w:t>
      </w:r>
      <w:r w:rsidR="00326BCF">
        <w:rPr>
          <w:sz w:val="24"/>
          <w:szCs w:val="24"/>
        </w:rPr>
        <w:t>oppmøte</w:t>
      </w:r>
      <w:r w:rsidRPr="00350591">
        <w:rPr>
          <w:sz w:val="24"/>
          <w:szCs w:val="24"/>
        </w:rPr>
        <w:t>staden ved arbeidstida si start. Arbeidstakaren er i arbeidstida/på tenestereiser representant for kommunen og pliktar å oppføre seg i samsvar med dette.  Arbeidstakaren må ikkje vere påverka av alkohol eller anna rusande middel i arbeidstida eller i teneste.</w:t>
      </w:r>
    </w:p>
    <w:p w:rsidR="00350591" w:rsidRPr="00350591" w:rsidRDefault="00350591" w:rsidP="00350591">
      <w:pPr>
        <w:rPr>
          <w:sz w:val="24"/>
          <w:szCs w:val="24"/>
        </w:rPr>
      </w:pPr>
    </w:p>
    <w:p w:rsidR="00326BCF" w:rsidRDefault="00326BCF" w:rsidP="009C706F">
      <w:pPr>
        <w:pStyle w:val="Default"/>
        <w:rPr>
          <w:rFonts w:asciiTheme="minorHAnsi" w:hAnsiTheme="minorHAnsi"/>
          <w:b/>
          <w:bCs/>
          <w:lang w:val="nb-NO"/>
        </w:rPr>
      </w:pPr>
      <w:r>
        <w:rPr>
          <w:rFonts w:asciiTheme="minorHAnsi" w:hAnsiTheme="minorHAnsi"/>
          <w:b/>
          <w:bCs/>
        </w:rPr>
        <w:t>Vi har difor følgjande k</w:t>
      </w:r>
      <w:r>
        <w:rPr>
          <w:rFonts w:asciiTheme="minorHAnsi" w:hAnsiTheme="minorHAnsi"/>
          <w:b/>
          <w:bCs/>
          <w:lang w:val="nb-NO"/>
        </w:rPr>
        <w:t xml:space="preserve">jøyrereglar for rusmiddelbruk (og pengespel) i Forsand kommune:  </w:t>
      </w:r>
    </w:p>
    <w:p w:rsidR="009C706F" w:rsidRPr="009C706F" w:rsidRDefault="009C706F" w:rsidP="00326BCF">
      <w:pPr>
        <w:pStyle w:val="Default"/>
        <w:numPr>
          <w:ilvl w:val="0"/>
          <w:numId w:val="7"/>
        </w:numPr>
        <w:spacing w:after="191"/>
        <w:rPr>
          <w:rFonts w:asciiTheme="minorHAnsi" w:hAnsiTheme="minorHAnsi"/>
        </w:rPr>
      </w:pPr>
      <w:r w:rsidRPr="009C706F">
        <w:rPr>
          <w:rFonts w:asciiTheme="minorHAnsi" w:hAnsiTheme="minorHAnsi"/>
        </w:rPr>
        <w:t xml:space="preserve">Vår haldning </w:t>
      </w:r>
      <w:r w:rsidRPr="009C706F">
        <w:rPr>
          <w:rFonts w:asciiTheme="minorHAnsi" w:hAnsiTheme="minorHAnsi"/>
        </w:rPr>
        <w:t>er at det er uakseptabelt å møte på jobb påv</w:t>
      </w:r>
      <w:r w:rsidRPr="009C706F">
        <w:rPr>
          <w:rFonts w:asciiTheme="minorHAnsi" w:hAnsiTheme="minorHAnsi"/>
        </w:rPr>
        <w:t>erka av rusmidler. Dette gjeld</w:t>
      </w:r>
      <w:r w:rsidRPr="009C706F">
        <w:rPr>
          <w:rFonts w:asciiTheme="minorHAnsi" w:hAnsiTheme="minorHAnsi"/>
        </w:rPr>
        <w:t xml:space="preserve"> alkohol og narkotika, og dreier seg også om bakrus og alkohollukt. </w:t>
      </w:r>
      <w:r w:rsidRPr="009C706F">
        <w:rPr>
          <w:rFonts w:asciiTheme="minorHAnsi" w:hAnsiTheme="minorHAnsi"/>
        </w:rPr>
        <w:t>Ved bruk av medikament som kan gi rusverknad gjeld</w:t>
      </w:r>
      <w:r w:rsidRPr="009C706F">
        <w:rPr>
          <w:rFonts w:asciiTheme="minorHAnsi" w:hAnsiTheme="minorHAnsi"/>
        </w:rPr>
        <w:t xml:space="preserve"> same regel. </w:t>
      </w:r>
    </w:p>
    <w:p w:rsidR="009C706F" w:rsidRPr="00326BCF" w:rsidRDefault="009C706F" w:rsidP="00326BCF">
      <w:pPr>
        <w:pStyle w:val="Default"/>
        <w:numPr>
          <w:ilvl w:val="0"/>
          <w:numId w:val="7"/>
        </w:numPr>
        <w:rPr>
          <w:rFonts w:asciiTheme="minorHAnsi" w:hAnsiTheme="minorHAnsi"/>
        </w:rPr>
      </w:pPr>
      <w:r w:rsidRPr="00326BCF">
        <w:rPr>
          <w:rFonts w:asciiTheme="minorHAnsi" w:hAnsiTheme="minorHAnsi"/>
        </w:rPr>
        <w:t xml:space="preserve">Pengespillaktivitetar i arbeidstida </w:t>
      </w:r>
      <w:r w:rsidRPr="00326BCF">
        <w:rPr>
          <w:rFonts w:asciiTheme="minorHAnsi" w:hAnsiTheme="minorHAnsi"/>
        </w:rPr>
        <w:t>er ikk</w:t>
      </w:r>
      <w:r w:rsidRPr="00326BCF">
        <w:rPr>
          <w:rFonts w:asciiTheme="minorHAnsi" w:hAnsiTheme="minorHAnsi"/>
        </w:rPr>
        <w:t>j</w:t>
      </w:r>
      <w:r w:rsidRPr="00326BCF">
        <w:rPr>
          <w:rFonts w:asciiTheme="minorHAnsi" w:hAnsiTheme="minorHAnsi"/>
        </w:rPr>
        <w:t xml:space="preserve">e tillatt. Det gjeld både automatspill og spill på </w:t>
      </w:r>
      <w:r w:rsidRPr="00326BCF">
        <w:rPr>
          <w:rFonts w:asciiTheme="minorHAnsi" w:hAnsiTheme="minorHAnsi"/>
        </w:rPr>
        <w:t>kommunen sine</w:t>
      </w:r>
      <w:r w:rsidRPr="00326BCF">
        <w:rPr>
          <w:rFonts w:asciiTheme="minorHAnsi" w:hAnsiTheme="minorHAnsi"/>
        </w:rPr>
        <w:t xml:space="preserve"> datamaskin</w:t>
      </w:r>
      <w:r w:rsidRPr="00326BCF">
        <w:rPr>
          <w:rFonts w:asciiTheme="minorHAnsi" w:hAnsiTheme="minorHAnsi"/>
        </w:rPr>
        <w:t>a</w:t>
      </w:r>
      <w:r w:rsidRPr="00326BCF">
        <w:rPr>
          <w:rFonts w:asciiTheme="minorHAnsi" w:hAnsiTheme="minorHAnsi"/>
        </w:rPr>
        <w:t>r eller telefon</w:t>
      </w:r>
      <w:r w:rsidRPr="00326BCF">
        <w:rPr>
          <w:rFonts w:asciiTheme="minorHAnsi" w:hAnsiTheme="minorHAnsi"/>
        </w:rPr>
        <w:t>a</w:t>
      </w:r>
      <w:r w:rsidRPr="00326BCF">
        <w:rPr>
          <w:rFonts w:asciiTheme="minorHAnsi" w:hAnsiTheme="minorHAnsi"/>
        </w:rPr>
        <w:t>r (gjeld og private mobiltelefon</w:t>
      </w:r>
      <w:r w:rsidRPr="00326BCF">
        <w:rPr>
          <w:rFonts w:asciiTheme="minorHAnsi" w:hAnsiTheme="minorHAnsi"/>
        </w:rPr>
        <w:t>a</w:t>
      </w:r>
      <w:r w:rsidRPr="00326BCF">
        <w:rPr>
          <w:rFonts w:asciiTheme="minorHAnsi" w:hAnsiTheme="minorHAnsi"/>
        </w:rPr>
        <w:t xml:space="preserve">r). </w:t>
      </w:r>
    </w:p>
    <w:p w:rsidR="009C706F" w:rsidRPr="00326BCF" w:rsidRDefault="009C706F" w:rsidP="009C706F">
      <w:pPr>
        <w:pStyle w:val="Default"/>
        <w:rPr>
          <w:rFonts w:asciiTheme="minorHAnsi" w:hAnsiTheme="minorHAnsi"/>
        </w:rPr>
      </w:pPr>
    </w:p>
    <w:p w:rsidR="009C706F" w:rsidRPr="009C706F" w:rsidRDefault="009C706F" w:rsidP="00326BCF">
      <w:pPr>
        <w:pStyle w:val="Default"/>
        <w:numPr>
          <w:ilvl w:val="0"/>
          <w:numId w:val="7"/>
        </w:numPr>
        <w:rPr>
          <w:rFonts w:asciiTheme="minorHAnsi" w:hAnsiTheme="minorHAnsi"/>
        </w:rPr>
      </w:pPr>
      <w:r w:rsidRPr="00326BCF">
        <w:rPr>
          <w:rFonts w:asciiTheme="minorHAnsi" w:hAnsiTheme="minorHAnsi"/>
        </w:rPr>
        <w:t xml:space="preserve">Alle </w:t>
      </w:r>
      <w:r w:rsidRPr="00326BCF">
        <w:rPr>
          <w:rFonts w:asciiTheme="minorHAnsi" w:hAnsiTheme="minorHAnsi"/>
        </w:rPr>
        <w:t>tilsette</w:t>
      </w:r>
      <w:r w:rsidRPr="00326BCF">
        <w:rPr>
          <w:rFonts w:asciiTheme="minorHAnsi" w:hAnsiTheme="minorHAnsi"/>
        </w:rPr>
        <w:t xml:space="preserve"> vil kunne oppleve situasjon</w:t>
      </w:r>
      <w:r w:rsidRPr="00326BCF">
        <w:rPr>
          <w:rFonts w:asciiTheme="minorHAnsi" w:hAnsiTheme="minorHAnsi"/>
        </w:rPr>
        <w:t>a</w:t>
      </w:r>
      <w:r w:rsidRPr="00326BCF">
        <w:rPr>
          <w:rFonts w:asciiTheme="minorHAnsi" w:hAnsiTheme="minorHAnsi"/>
        </w:rPr>
        <w:t>r og arrangement i tilknytning til arbeidet, der alkoholbruk inngår. Alle med ansvar for planlegg</w:t>
      </w:r>
      <w:r w:rsidRPr="00326BCF">
        <w:rPr>
          <w:rFonts w:asciiTheme="minorHAnsi" w:hAnsiTheme="minorHAnsi"/>
        </w:rPr>
        <w:t>j</w:t>
      </w:r>
      <w:r w:rsidRPr="00326BCF">
        <w:rPr>
          <w:rFonts w:asciiTheme="minorHAnsi" w:hAnsiTheme="minorHAnsi"/>
        </w:rPr>
        <w:t xml:space="preserve">ing og gjennomføring </w:t>
      </w:r>
      <w:r w:rsidRPr="00326BCF">
        <w:rPr>
          <w:rFonts w:asciiTheme="minorHAnsi" w:hAnsiTheme="minorHAnsi"/>
        </w:rPr>
        <w:t>av slike arrangement er ansvarle</w:t>
      </w:r>
      <w:r w:rsidRPr="00326BCF">
        <w:rPr>
          <w:rFonts w:asciiTheme="minorHAnsi" w:hAnsiTheme="minorHAnsi"/>
        </w:rPr>
        <w:t>ge for at alkoholservering</w:t>
      </w:r>
      <w:r w:rsidRPr="00326BCF">
        <w:rPr>
          <w:rFonts w:asciiTheme="minorHAnsi" w:hAnsiTheme="minorHAnsi"/>
        </w:rPr>
        <w:t>a</w:t>
      </w:r>
      <w:r w:rsidRPr="00326BCF">
        <w:rPr>
          <w:rFonts w:asciiTheme="minorHAnsi" w:hAnsiTheme="minorHAnsi"/>
        </w:rPr>
        <w:t xml:space="preserve"> foregår ut fra e</w:t>
      </w:r>
      <w:r>
        <w:rPr>
          <w:rFonts w:asciiTheme="minorHAnsi" w:hAnsiTheme="minorHAnsi"/>
          <w:lang w:val="nb-NO"/>
        </w:rPr>
        <w:t>i</w:t>
      </w:r>
      <w:r w:rsidRPr="00693AD6">
        <w:rPr>
          <w:rFonts w:asciiTheme="minorHAnsi" w:hAnsiTheme="minorHAnsi"/>
          <w:lang w:val="nb-NO"/>
        </w:rPr>
        <w:t xml:space="preserve"> bevisst h</w:t>
      </w:r>
      <w:r>
        <w:rPr>
          <w:rFonts w:asciiTheme="minorHAnsi" w:hAnsiTheme="minorHAnsi"/>
          <w:lang w:val="nb-NO"/>
        </w:rPr>
        <w:t>a</w:t>
      </w:r>
      <w:r w:rsidRPr="00693AD6">
        <w:rPr>
          <w:rFonts w:asciiTheme="minorHAnsi" w:hAnsiTheme="minorHAnsi"/>
          <w:lang w:val="nb-NO"/>
        </w:rPr>
        <w:t>ldning til både de</w:t>
      </w:r>
      <w:r>
        <w:rPr>
          <w:rFonts w:asciiTheme="minorHAnsi" w:hAnsiTheme="minorHAnsi"/>
          <w:lang w:val="nb-NO"/>
        </w:rPr>
        <w:t>i</w:t>
      </w:r>
      <w:r w:rsidRPr="00693AD6">
        <w:rPr>
          <w:rFonts w:asciiTheme="minorHAnsi" w:hAnsiTheme="minorHAnsi"/>
          <w:lang w:val="nb-NO"/>
        </w:rPr>
        <w:t xml:space="preserve"> positive og de</w:t>
      </w:r>
      <w:r>
        <w:rPr>
          <w:rFonts w:asciiTheme="minorHAnsi" w:hAnsiTheme="minorHAnsi"/>
          <w:lang w:val="nb-NO"/>
        </w:rPr>
        <w:t>i</w:t>
      </w:r>
      <w:r w:rsidRPr="00693AD6">
        <w:rPr>
          <w:rFonts w:asciiTheme="minorHAnsi" w:hAnsiTheme="minorHAnsi"/>
          <w:lang w:val="nb-NO"/>
        </w:rPr>
        <w:t xml:space="preserve"> m</w:t>
      </w:r>
      <w:r>
        <w:rPr>
          <w:rFonts w:asciiTheme="minorHAnsi" w:hAnsiTheme="minorHAnsi"/>
          <w:lang w:val="nb-NO"/>
        </w:rPr>
        <w:t>ogle</w:t>
      </w:r>
      <w:r w:rsidRPr="00693AD6">
        <w:rPr>
          <w:rFonts w:asciiTheme="minorHAnsi" w:hAnsiTheme="minorHAnsi"/>
          <w:lang w:val="nb-NO"/>
        </w:rPr>
        <w:t xml:space="preserve">ge negative sidene ved alkoholbruken. </w:t>
      </w:r>
      <w:r w:rsidRPr="009C706F">
        <w:rPr>
          <w:rFonts w:asciiTheme="minorHAnsi" w:hAnsiTheme="minorHAnsi"/>
        </w:rPr>
        <w:t>Alle som delt</w:t>
      </w:r>
      <w:r w:rsidRPr="009C706F">
        <w:rPr>
          <w:rFonts w:asciiTheme="minorHAnsi" w:hAnsiTheme="minorHAnsi"/>
        </w:rPr>
        <w:t xml:space="preserve">ek </w:t>
      </w:r>
      <w:r w:rsidRPr="009C706F">
        <w:rPr>
          <w:rFonts w:asciiTheme="minorHAnsi" w:hAnsiTheme="minorHAnsi"/>
        </w:rPr>
        <w:t>i slike situasjoner og arrangement, har på e</w:t>
      </w:r>
      <w:r w:rsidRPr="009C706F">
        <w:rPr>
          <w:rFonts w:asciiTheme="minorHAnsi" w:hAnsiTheme="minorHAnsi"/>
        </w:rPr>
        <w:t>in tilsvara</w:t>
      </w:r>
      <w:r w:rsidRPr="009C706F">
        <w:rPr>
          <w:rFonts w:asciiTheme="minorHAnsi" w:hAnsiTheme="minorHAnsi"/>
        </w:rPr>
        <w:t>nde måte, e</w:t>
      </w:r>
      <w:r w:rsidRPr="009C706F">
        <w:rPr>
          <w:rFonts w:asciiTheme="minorHAnsi" w:hAnsiTheme="minorHAnsi"/>
        </w:rPr>
        <w:t>i</w:t>
      </w:r>
      <w:r w:rsidRPr="009C706F">
        <w:rPr>
          <w:rFonts w:asciiTheme="minorHAnsi" w:hAnsiTheme="minorHAnsi"/>
        </w:rPr>
        <w:t>t ansvar for at e</w:t>
      </w:r>
      <w:r w:rsidRPr="009C706F">
        <w:rPr>
          <w:rFonts w:asciiTheme="minorHAnsi" w:hAnsiTheme="minorHAnsi"/>
        </w:rPr>
        <w:t>i</w:t>
      </w:r>
      <w:r w:rsidRPr="009C706F">
        <w:rPr>
          <w:rFonts w:asciiTheme="minorHAnsi" w:hAnsiTheme="minorHAnsi"/>
        </w:rPr>
        <w:t>gen bruk skjer ut fr</w:t>
      </w:r>
      <w:r w:rsidRPr="009C706F">
        <w:rPr>
          <w:rFonts w:asciiTheme="minorHAnsi" w:hAnsiTheme="minorHAnsi"/>
        </w:rPr>
        <w:t>å</w:t>
      </w:r>
      <w:r w:rsidRPr="009C706F">
        <w:rPr>
          <w:rFonts w:asciiTheme="minorHAnsi" w:hAnsiTheme="minorHAnsi"/>
        </w:rPr>
        <w:t xml:space="preserve"> e</w:t>
      </w:r>
      <w:r w:rsidRPr="009C706F">
        <w:rPr>
          <w:rFonts w:asciiTheme="minorHAnsi" w:hAnsiTheme="minorHAnsi"/>
        </w:rPr>
        <w:t>i like bevisst ha</w:t>
      </w:r>
      <w:r w:rsidRPr="009C706F">
        <w:rPr>
          <w:rFonts w:asciiTheme="minorHAnsi" w:hAnsiTheme="minorHAnsi"/>
        </w:rPr>
        <w:t xml:space="preserve">ldning. </w:t>
      </w:r>
    </w:p>
    <w:p w:rsidR="009C706F" w:rsidRPr="009C706F" w:rsidRDefault="009C706F" w:rsidP="009C706F">
      <w:pPr>
        <w:pStyle w:val="Default"/>
        <w:rPr>
          <w:rFonts w:asciiTheme="minorHAnsi" w:hAnsiTheme="minorHAnsi"/>
        </w:rPr>
      </w:pPr>
    </w:p>
    <w:p w:rsidR="009C706F" w:rsidRPr="009C706F" w:rsidRDefault="009C706F" w:rsidP="00326BCF">
      <w:pPr>
        <w:pStyle w:val="Default"/>
        <w:numPr>
          <w:ilvl w:val="0"/>
          <w:numId w:val="7"/>
        </w:numPr>
        <w:spacing w:after="208"/>
        <w:rPr>
          <w:rFonts w:asciiTheme="minorHAnsi" w:hAnsiTheme="minorHAnsi"/>
        </w:rPr>
      </w:pPr>
      <w:r w:rsidRPr="009C706F">
        <w:rPr>
          <w:rFonts w:asciiTheme="minorHAnsi" w:hAnsiTheme="minorHAnsi"/>
        </w:rPr>
        <w:t>Ved representasjon, reise</w:t>
      </w:r>
      <w:r w:rsidRPr="009C706F">
        <w:rPr>
          <w:rFonts w:asciiTheme="minorHAnsi" w:hAnsiTheme="minorHAnsi"/>
        </w:rPr>
        <w:t>r</w:t>
      </w:r>
      <w:r w:rsidRPr="009C706F">
        <w:rPr>
          <w:rFonts w:asciiTheme="minorHAnsi" w:hAnsiTheme="minorHAnsi"/>
        </w:rPr>
        <w:t>, deltak</w:t>
      </w:r>
      <w:r w:rsidRPr="009C706F">
        <w:rPr>
          <w:rFonts w:asciiTheme="minorHAnsi" w:hAnsiTheme="minorHAnsi"/>
        </w:rPr>
        <w:t xml:space="preserve">ing </w:t>
      </w:r>
      <w:r w:rsidRPr="009C706F">
        <w:rPr>
          <w:rFonts w:asciiTheme="minorHAnsi" w:hAnsiTheme="minorHAnsi"/>
        </w:rPr>
        <w:t>på kurs og konferans</w:t>
      </w:r>
      <w:r w:rsidRPr="009C706F">
        <w:rPr>
          <w:rFonts w:asciiTheme="minorHAnsi" w:hAnsiTheme="minorHAnsi"/>
        </w:rPr>
        <w:t>a</w:t>
      </w:r>
      <w:r w:rsidRPr="009C706F">
        <w:rPr>
          <w:rFonts w:asciiTheme="minorHAnsi" w:hAnsiTheme="minorHAnsi"/>
        </w:rPr>
        <w:t>r og andre arbeidsrelaterte anledning</w:t>
      </w:r>
      <w:r w:rsidRPr="009C706F">
        <w:rPr>
          <w:rFonts w:asciiTheme="minorHAnsi" w:hAnsiTheme="minorHAnsi"/>
        </w:rPr>
        <w:t>a</w:t>
      </w:r>
      <w:r w:rsidRPr="009C706F">
        <w:rPr>
          <w:rFonts w:asciiTheme="minorHAnsi" w:hAnsiTheme="minorHAnsi"/>
        </w:rPr>
        <w:t>r, forventer vi at våre medarbeid</w:t>
      </w:r>
      <w:r w:rsidRPr="009C706F">
        <w:rPr>
          <w:rFonts w:asciiTheme="minorHAnsi" w:hAnsiTheme="minorHAnsi"/>
        </w:rPr>
        <w:t>arar viser måteha</w:t>
      </w:r>
      <w:r w:rsidRPr="009C706F">
        <w:rPr>
          <w:rFonts w:asciiTheme="minorHAnsi" w:hAnsiTheme="minorHAnsi"/>
        </w:rPr>
        <w:t>ld og e</w:t>
      </w:r>
      <w:r>
        <w:rPr>
          <w:rFonts w:asciiTheme="minorHAnsi" w:hAnsiTheme="minorHAnsi"/>
        </w:rPr>
        <w:t>i</w:t>
      </w:r>
      <w:r w:rsidRPr="009C706F">
        <w:rPr>
          <w:rFonts w:asciiTheme="minorHAnsi" w:hAnsiTheme="minorHAnsi"/>
        </w:rPr>
        <w:t>n atferd som ikk</w:t>
      </w:r>
      <w:r>
        <w:rPr>
          <w:rFonts w:asciiTheme="minorHAnsi" w:hAnsiTheme="minorHAnsi"/>
        </w:rPr>
        <w:t>j</w:t>
      </w:r>
      <w:r w:rsidRPr="009C706F">
        <w:rPr>
          <w:rFonts w:asciiTheme="minorHAnsi" w:hAnsiTheme="minorHAnsi"/>
        </w:rPr>
        <w:t xml:space="preserve">e går ut over </w:t>
      </w:r>
      <w:r>
        <w:rPr>
          <w:rFonts w:asciiTheme="minorHAnsi" w:hAnsiTheme="minorHAnsi"/>
        </w:rPr>
        <w:t>kommunen sitt</w:t>
      </w:r>
      <w:r w:rsidRPr="009C706F">
        <w:rPr>
          <w:rFonts w:asciiTheme="minorHAnsi" w:hAnsiTheme="minorHAnsi"/>
        </w:rPr>
        <w:t xml:space="preserve"> omdømme. </w:t>
      </w:r>
      <w:r w:rsidRPr="009C706F">
        <w:rPr>
          <w:rFonts w:asciiTheme="minorHAnsi" w:hAnsiTheme="minorHAnsi"/>
        </w:rPr>
        <w:t>Tilset</w:t>
      </w:r>
      <w:r w:rsidRPr="009C706F">
        <w:rPr>
          <w:rFonts w:asciiTheme="minorHAnsi" w:hAnsiTheme="minorHAnsi"/>
        </w:rPr>
        <w:t>te</w:t>
      </w:r>
      <w:r w:rsidRPr="009C706F">
        <w:rPr>
          <w:rFonts w:asciiTheme="minorHAnsi" w:hAnsiTheme="minorHAnsi"/>
        </w:rPr>
        <w:t xml:space="preserve"> er å betrakte som representanta</w:t>
      </w:r>
      <w:r w:rsidRPr="009C706F">
        <w:rPr>
          <w:rFonts w:asciiTheme="minorHAnsi" w:hAnsiTheme="minorHAnsi"/>
        </w:rPr>
        <w:t xml:space="preserve">r for </w:t>
      </w:r>
      <w:r w:rsidRPr="009C706F">
        <w:rPr>
          <w:rFonts w:asciiTheme="minorHAnsi" w:hAnsiTheme="minorHAnsi"/>
        </w:rPr>
        <w:t>Forsand kommune</w:t>
      </w:r>
      <w:r w:rsidRPr="009C706F">
        <w:rPr>
          <w:rFonts w:asciiTheme="minorHAnsi" w:hAnsiTheme="minorHAnsi"/>
        </w:rPr>
        <w:t xml:space="preserve"> i slike sam</w:t>
      </w:r>
      <w:r w:rsidRPr="009C706F">
        <w:rPr>
          <w:rFonts w:asciiTheme="minorHAnsi" w:hAnsiTheme="minorHAnsi"/>
        </w:rPr>
        <w:t>a</w:t>
      </w:r>
      <w:r w:rsidRPr="009C706F">
        <w:rPr>
          <w:rFonts w:asciiTheme="minorHAnsi" w:hAnsiTheme="minorHAnsi"/>
        </w:rPr>
        <w:t>nheng</w:t>
      </w:r>
      <w:r w:rsidRPr="009C706F">
        <w:rPr>
          <w:rFonts w:asciiTheme="minorHAnsi" w:hAnsiTheme="minorHAnsi"/>
        </w:rPr>
        <w:t xml:space="preserve">. </w:t>
      </w:r>
      <w:r w:rsidRPr="009C706F">
        <w:rPr>
          <w:rFonts w:asciiTheme="minorHAnsi" w:hAnsiTheme="minorHAnsi"/>
        </w:rPr>
        <w:t xml:space="preserve"> </w:t>
      </w:r>
    </w:p>
    <w:p w:rsidR="009C706F" w:rsidRPr="00326BCF" w:rsidRDefault="009C706F" w:rsidP="00326BCF">
      <w:pPr>
        <w:pStyle w:val="Default"/>
        <w:numPr>
          <w:ilvl w:val="0"/>
          <w:numId w:val="7"/>
        </w:numPr>
        <w:rPr>
          <w:rFonts w:asciiTheme="minorHAnsi" w:hAnsiTheme="minorHAnsi"/>
        </w:rPr>
      </w:pPr>
      <w:r w:rsidRPr="00326BCF">
        <w:rPr>
          <w:rFonts w:asciiTheme="minorHAnsi" w:hAnsiTheme="minorHAnsi"/>
        </w:rPr>
        <w:t xml:space="preserve">Ved bekymring eller mistanke </w:t>
      </w:r>
      <w:r w:rsidR="00326BCF">
        <w:rPr>
          <w:rFonts w:asciiTheme="minorHAnsi" w:hAnsiTheme="minorHAnsi"/>
        </w:rPr>
        <w:t xml:space="preserve">om rusmiddelmisbruk </w:t>
      </w:r>
      <w:r w:rsidRPr="00326BCF">
        <w:rPr>
          <w:rFonts w:asciiTheme="minorHAnsi" w:hAnsiTheme="minorHAnsi"/>
        </w:rPr>
        <w:t>har nær</w:t>
      </w:r>
      <w:r w:rsidRPr="00326BCF">
        <w:rPr>
          <w:rFonts w:asciiTheme="minorHAnsi" w:hAnsiTheme="minorHAnsi"/>
        </w:rPr>
        <w:t>aste</w:t>
      </w:r>
      <w:r w:rsidRPr="00326BCF">
        <w:rPr>
          <w:rFonts w:asciiTheme="minorHAnsi" w:hAnsiTheme="minorHAnsi"/>
        </w:rPr>
        <w:t xml:space="preserve"> le</w:t>
      </w:r>
      <w:r w:rsidRPr="00326BCF">
        <w:rPr>
          <w:rFonts w:asciiTheme="minorHAnsi" w:hAnsiTheme="minorHAnsi"/>
        </w:rPr>
        <w:t xml:space="preserve">iar </w:t>
      </w:r>
      <w:r w:rsidRPr="00326BCF">
        <w:rPr>
          <w:rFonts w:asciiTheme="minorHAnsi" w:hAnsiTheme="minorHAnsi"/>
        </w:rPr>
        <w:t>ansvar for å snakke med den det gjeld</w:t>
      </w:r>
      <w:r w:rsidRPr="00326BCF">
        <w:rPr>
          <w:rFonts w:asciiTheme="minorHAnsi" w:hAnsiTheme="minorHAnsi"/>
        </w:rPr>
        <w:t>.</w:t>
      </w:r>
      <w:r w:rsidRPr="00326BCF">
        <w:rPr>
          <w:rFonts w:asciiTheme="minorHAnsi" w:hAnsiTheme="minorHAnsi"/>
        </w:rPr>
        <w:t xml:space="preserve"> (”Den nødvendige samtalen”). Skulle e</w:t>
      </w:r>
      <w:r w:rsidRPr="00326BCF">
        <w:rPr>
          <w:rFonts w:asciiTheme="minorHAnsi" w:hAnsiTheme="minorHAnsi"/>
        </w:rPr>
        <w:t>i</w:t>
      </w:r>
      <w:r w:rsidRPr="00326BCF">
        <w:rPr>
          <w:rFonts w:asciiTheme="minorHAnsi" w:hAnsiTheme="minorHAnsi"/>
        </w:rPr>
        <w:t xml:space="preserve">n av våre </w:t>
      </w:r>
      <w:r w:rsidRPr="00326BCF">
        <w:rPr>
          <w:rFonts w:asciiTheme="minorHAnsi" w:hAnsiTheme="minorHAnsi"/>
        </w:rPr>
        <w:t>tilsette</w:t>
      </w:r>
      <w:r w:rsidRPr="00326BCF">
        <w:rPr>
          <w:rFonts w:asciiTheme="minorHAnsi" w:hAnsiTheme="minorHAnsi"/>
        </w:rPr>
        <w:t xml:space="preserve"> få e</w:t>
      </w:r>
      <w:r w:rsidRPr="00326BCF">
        <w:rPr>
          <w:rFonts w:asciiTheme="minorHAnsi" w:hAnsiTheme="minorHAnsi"/>
        </w:rPr>
        <w:t>i</w:t>
      </w:r>
      <w:r w:rsidRPr="00326BCF">
        <w:rPr>
          <w:rFonts w:asciiTheme="minorHAnsi" w:hAnsiTheme="minorHAnsi"/>
        </w:rPr>
        <w:t xml:space="preserve">t problematisk forhold til bruk av rusmidler som gir seg utslag </w:t>
      </w:r>
      <w:r w:rsidRPr="00693AD6">
        <w:rPr>
          <w:rFonts w:asciiTheme="minorHAnsi" w:hAnsiTheme="minorHAnsi"/>
          <w:lang w:val="nb-NO"/>
        </w:rPr>
        <w:t>i jobbsam</w:t>
      </w:r>
      <w:r>
        <w:rPr>
          <w:rFonts w:asciiTheme="minorHAnsi" w:hAnsiTheme="minorHAnsi"/>
          <w:lang w:val="nb-NO"/>
        </w:rPr>
        <w:t>an</w:t>
      </w:r>
      <w:r w:rsidRPr="00693AD6">
        <w:rPr>
          <w:rFonts w:asciiTheme="minorHAnsi" w:hAnsiTheme="minorHAnsi"/>
          <w:lang w:val="nb-NO"/>
        </w:rPr>
        <w:t>heng er det vår intensjon å følg</w:t>
      </w:r>
      <w:r>
        <w:rPr>
          <w:rFonts w:asciiTheme="minorHAnsi" w:hAnsiTheme="minorHAnsi"/>
          <w:lang w:val="nb-NO"/>
        </w:rPr>
        <w:t>j</w:t>
      </w:r>
      <w:r w:rsidRPr="00693AD6">
        <w:rPr>
          <w:rFonts w:asciiTheme="minorHAnsi" w:hAnsiTheme="minorHAnsi"/>
          <w:lang w:val="nb-NO"/>
        </w:rPr>
        <w:t>e Akan-modellen for h</w:t>
      </w:r>
      <w:r>
        <w:rPr>
          <w:rFonts w:asciiTheme="minorHAnsi" w:hAnsiTheme="minorHAnsi"/>
          <w:lang w:val="nb-NO"/>
        </w:rPr>
        <w:t>a</w:t>
      </w:r>
      <w:r w:rsidRPr="00693AD6">
        <w:rPr>
          <w:rFonts w:asciiTheme="minorHAnsi" w:hAnsiTheme="minorHAnsi"/>
          <w:lang w:val="nb-NO"/>
        </w:rPr>
        <w:t xml:space="preserve">ndtering av individsaker. </w:t>
      </w:r>
      <w:r w:rsidRPr="00326BCF">
        <w:rPr>
          <w:rFonts w:asciiTheme="minorHAnsi" w:hAnsiTheme="minorHAnsi"/>
        </w:rPr>
        <w:t xml:space="preserve">Dette innebærer at </w:t>
      </w:r>
      <w:r w:rsidRPr="00326BCF">
        <w:rPr>
          <w:rFonts w:asciiTheme="minorHAnsi" w:hAnsiTheme="minorHAnsi"/>
        </w:rPr>
        <w:t>Forsand kommune</w:t>
      </w:r>
      <w:r w:rsidRPr="00326BCF">
        <w:rPr>
          <w:rFonts w:asciiTheme="minorHAnsi" w:hAnsiTheme="minorHAnsi"/>
        </w:rPr>
        <w:t xml:space="preserve"> ikk</w:t>
      </w:r>
      <w:r w:rsidRPr="00326BCF">
        <w:rPr>
          <w:rFonts w:asciiTheme="minorHAnsi" w:hAnsiTheme="minorHAnsi"/>
        </w:rPr>
        <w:t>j</w:t>
      </w:r>
      <w:r w:rsidRPr="00326BCF">
        <w:rPr>
          <w:rFonts w:asciiTheme="minorHAnsi" w:hAnsiTheme="minorHAnsi"/>
        </w:rPr>
        <w:t xml:space="preserve">e </w:t>
      </w:r>
      <w:r w:rsidRPr="00326BCF">
        <w:rPr>
          <w:rFonts w:asciiTheme="minorHAnsi" w:hAnsiTheme="minorHAnsi"/>
        </w:rPr>
        <w:t xml:space="preserve">ynskjer </w:t>
      </w:r>
      <w:r w:rsidRPr="00326BCF">
        <w:rPr>
          <w:rFonts w:asciiTheme="minorHAnsi" w:hAnsiTheme="minorHAnsi"/>
        </w:rPr>
        <w:t>å s</w:t>
      </w:r>
      <w:r w:rsidRPr="00326BCF">
        <w:rPr>
          <w:rFonts w:asciiTheme="minorHAnsi" w:hAnsiTheme="minorHAnsi"/>
        </w:rPr>
        <w:t>e</w:t>
      </w:r>
      <w:r w:rsidRPr="00326BCF">
        <w:rPr>
          <w:rFonts w:asciiTheme="minorHAnsi" w:hAnsiTheme="minorHAnsi"/>
        </w:rPr>
        <w:t xml:space="preserve">i opp </w:t>
      </w:r>
      <w:r w:rsidRPr="00326BCF">
        <w:rPr>
          <w:rFonts w:asciiTheme="minorHAnsi" w:hAnsiTheme="minorHAnsi"/>
        </w:rPr>
        <w:t>tilsette</w:t>
      </w:r>
      <w:r w:rsidRPr="00326BCF">
        <w:rPr>
          <w:rFonts w:asciiTheme="minorHAnsi" w:hAnsiTheme="minorHAnsi"/>
        </w:rPr>
        <w:t xml:space="preserve"> som utvikler e</w:t>
      </w:r>
      <w:r w:rsidR="00326BCF" w:rsidRPr="00326BCF">
        <w:rPr>
          <w:rFonts w:asciiTheme="minorHAnsi" w:hAnsiTheme="minorHAnsi"/>
        </w:rPr>
        <w:t>it rusproblem uta</w:t>
      </w:r>
      <w:r w:rsidRPr="00326BCF">
        <w:rPr>
          <w:rFonts w:asciiTheme="minorHAnsi" w:hAnsiTheme="minorHAnsi"/>
        </w:rPr>
        <w:t>n at de</w:t>
      </w:r>
      <w:r w:rsidR="00326BCF" w:rsidRPr="00326BCF">
        <w:rPr>
          <w:rFonts w:asciiTheme="minorHAnsi" w:hAnsiTheme="minorHAnsi"/>
        </w:rPr>
        <w:t>i</w:t>
      </w:r>
      <w:r w:rsidRPr="00326BCF">
        <w:rPr>
          <w:rFonts w:asciiTheme="minorHAnsi" w:hAnsiTheme="minorHAnsi"/>
        </w:rPr>
        <w:t xml:space="preserve"> først har fått e</w:t>
      </w:r>
      <w:r w:rsidR="00326BCF" w:rsidRPr="00326BCF">
        <w:rPr>
          <w:rFonts w:asciiTheme="minorHAnsi" w:hAnsiTheme="minorHAnsi"/>
        </w:rPr>
        <w:t>i</w:t>
      </w:r>
      <w:r w:rsidRPr="00326BCF">
        <w:rPr>
          <w:rFonts w:asciiTheme="minorHAnsi" w:hAnsiTheme="minorHAnsi"/>
        </w:rPr>
        <w:t>t tilb</w:t>
      </w:r>
      <w:r w:rsidR="00326BCF" w:rsidRPr="00326BCF">
        <w:rPr>
          <w:rFonts w:asciiTheme="minorHAnsi" w:hAnsiTheme="minorHAnsi"/>
        </w:rPr>
        <w:t>o</w:t>
      </w:r>
      <w:r w:rsidRPr="00326BCF">
        <w:rPr>
          <w:rFonts w:asciiTheme="minorHAnsi" w:hAnsiTheme="minorHAnsi"/>
        </w:rPr>
        <w:t xml:space="preserve">d om hjelp. </w:t>
      </w:r>
    </w:p>
    <w:p w:rsidR="00350591" w:rsidRPr="00326BCF" w:rsidRDefault="00350591" w:rsidP="00350591">
      <w:pPr>
        <w:rPr>
          <w:sz w:val="24"/>
          <w:szCs w:val="24"/>
        </w:rPr>
      </w:pPr>
    </w:p>
    <w:p w:rsidR="00350591" w:rsidRPr="00350591" w:rsidRDefault="00350591" w:rsidP="00350591">
      <w:pPr>
        <w:rPr>
          <w:b/>
          <w:sz w:val="24"/>
          <w:szCs w:val="24"/>
        </w:rPr>
      </w:pPr>
      <w:r w:rsidRPr="00350591">
        <w:rPr>
          <w:b/>
          <w:sz w:val="24"/>
          <w:szCs w:val="24"/>
        </w:rPr>
        <w:t xml:space="preserve">12. Handsaming av utstyr </w:t>
      </w:r>
    </w:p>
    <w:p w:rsidR="00350591" w:rsidRPr="00350591" w:rsidRDefault="00350591" w:rsidP="00350591">
      <w:pPr>
        <w:rPr>
          <w:sz w:val="24"/>
          <w:szCs w:val="24"/>
        </w:rPr>
      </w:pPr>
      <w:r w:rsidRPr="00350591">
        <w:rPr>
          <w:sz w:val="24"/>
          <w:szCs w:val="24"/>
        </w:rPr>
        <w:t>Alt inventar, maskiner, verktøy, materiale m.v. må handsamast med omhug. Arbeidstakaren må vere forsiktig ved handsaming av eld, lys og eldsfarlege saker.</w:t>
      </w:r>
    </w:p>
    <w:p w:rsidR="00350591" w:rsidRPr="00350591" w:rsidRDefault="00350591" w:rsidP="00350591">
      <w:pPr>
        <w:rPr>
          <w:sz w:val="24"/>
          <w:szCs w:val="24"/>
        </w:rPr>
      </w:pPr>
    </w:p>
    <w:p w:rsidR="00350591" w:rsidRPr="00350591" w:rsidRDefault="00350591" w:rsidP="00350591">
      <w:pPr>
        <w:rPr>
          <w:sz w:val="24"/>
          <w:szCs w:val="24"/>
        </w:rPr>
      </w:pPr>
      <w:r w:rsidRPr="00350591">
        <w:rPr>
          <w:sz w:val="24"/>
          <w:szCs w:val="24"/>
        </w:rPr>
        <w:t>Arbeidstakaren må rette seg etter fråsegn og pålegg som er gjeve for å trygge liv, helse og eigedom, og bruke det verneutstyr som er påbode etter lov og føresegner jfr. aml kap. 3.</w:t>
      </w:r>
    </w:p>
    <w:p w:rsidR="00350591" w:rsidRPr="00350591" w:rsidRDefault="00350591" w:rsidP="00350591">
      <w:pPr>
        <w:rPr>
          <w:sz w:val="24"/>
          <w:szCs w:val="24"/>
        </w:rPr>
      </w:pPr>
    </w:p>
    <w:p w:rsidR="00350591" w:rsidRPr="00350591" w:rsidRDefault="00350591" w:rsidP="00350591">
      <w:pPr>
        <w:rPr>
          <w:b/>
          <w:sz w:val="24"/>
          <w:szCs w:val="24"/>
        </w:rPr>
      </w:pPr>
      <w:r w:rsidRPr="00350591">
        <w:rPr>
          <w:b/>
          <w:sz w:val="24"/>
          <w:szCs w:val="24"/>
        </w:rPr>
        <w:t>13. Permisjon</w:t>
      </w:r>
    </w:p>
    <w:p w:rsidR="00350591" w:rsidRPr="00350591" w:rsidRDefault="00350591" w:rsidP="00350591">
      <w:pPr>
        <w:rPr>
          <w:sz w:val="24"/>
          <w:szCs w:val="24"/>
        </w:rPr>
      </w:pPr>
      <w:r w:rsidRPr="00350591">
        <w:rPr>
          <w:sz w:val="24"/>
          <w:szCs w:val="24"/>
        </w:rPr>
        <w:t>For permisjon gjeld arbeidsmiljølovas reglar, HTA, Hovedavtalen (HA) og  permisjonsreglement som er vedtatt av kommunen.</w:t>
      </w:r>
    </w:p>
    <w:p w:rsidR="00350591" w:rsidRPr="00350591" w:rsidRDefault="00350591" w:rsidP="00350591">
      <w:pPr>
        <w:rPr>
          <w:sz w:val="24"/>
          <w:szCs w:val="24"/>
        </w:rPr>
      </w:pPr>
    </w:p>
    <w:p w:rsidR="00350591" w:rsidRPr="00350591" w:rsidRDefault="00350591" w:rsidP="00350591">
      <w:pPr>
        <w:rPr>
          <w:b/>
          <w:sz w:val="24"/>
          <w:szCs w:val="24"/>
        </w:rPr>
      </w:pPr>
      <w:r w:rsidRPr="00350591">
        <w:rPr>
          <w:b/>
          <w:sz w:val="24"/>
          <w:szCs w:val="24"/>
        </w:rPr>
        <w:t>14. Oppseiing</w:t>
      </w:r>
    </w:p>
    <w:p w:rsidR="00350591" w:rsidRPr="00350591" w:rsidRDefault="00350591" w:rsidP="00350591">
      <w:pPr>
        <w:rPr>
          <w:sz w:val="24"/>
          <w:szCs w:val="24"/>
        </w:rPr>
      </w:pPr>
      <w:r w:rsidRPr="00350591">
        <w:rPr>
          <w:sz w:val="24"/>
          <w:szCs w:val="24"/>
        </w:rPr>
        <w:t xml:space="preserve">Oppseiing skal skje skriftleg frå begge partar. </w:t>
      </w:r>
    </w:p>
    <w:p w:rsidR="00350591" w:rsidRPr="00350591" w:rsidRDefault="00350591" w:rsidP="00350591">
      <w:pPr>
        <w:pStyle w:val="Brdtekst"/>
        <w:ind w:firstLine="0"/>
        <w:rPr>
          <w:bCs/>
          <w:szCs w:val="24"/>
        </w:rPr>
      </w:pPr>
      <w:r w:rsidRPr="00350591">
        <w:rPr>
          <w:bCs/>
          <w:szCs w:val="24"/>
        </w:rPr>
        <w:t>Ved oppseiing frå kommunen skal denne innehalde opplysningar om arbeidstakaren sin rett til å krevje tingingar, reise søksmål og kva fristar som gjeld. Før slik oppseiing finn stad, skal ein konferere med arbeidstakaren sin tillitsvald.</w:t>
      </w:r>
    </w:p>
    <w:p w:rsidR="00350591" w:rsidRPr="00350591" w:rsidRDefault="00350591" w:rsidP="00350591">
      <w:pPr>
        <w:rPr>
          <w:sz w:val="24"/>
          <w:szCs w:val="24"/>
        </w:rPr>
      </w:pPr>
      <w:r w:rsidRPr="00350591">
        <w:rPr>
          <w:sz w:val="24"/>
          <w:szCs w:val="24"/>
        </w:rPr>
        <w:t xml:space="preserve">Frist for oppseiing skal vere i samsvar med gjeldande </w:t>
      </w:r>
      <w:r w:rsidR="00326BCF">
        <w:rPr>
          <w:sz w:val="24"/>
          <w:szCs w:val="24"/>
        </w:rPr>
        <w:t>reglar</w:t>
      </w:r>
      <w:r w:rsidRPr="00350591">
        <w:rPr>
          <w:sz w:val="24"/>
          <w:szCs w:val="24"/>
        </w:rPr>
        <w:t xml:space="preserve"> i lov og tariffavtale. Om arbeidstakaren sine rettar ved oppseiing, vert det vist til </w:t>
      </w:r>
      <w:hyperlink r:id="rId8" w:history="1">
        <w:r w:rsidRPr="00350591">
          <w:rPr>
            <w:rStyle w:val="Hyperkobling"/>
            <w:sz w:val="24"/>
            <w:szCs w:val="24"/>
          </w:rPr>
          <w:t>arbeidsmiljølova</w:t>
        </w:r>
      </w:hyperlink>
      <w:r w:rsidRPr="00350591">
        <w:rPr>
          <w:sz w:val="24"/>
          <w:szCs w:val="24"/>
        </w:rPr>
        <w:t xml:space="preserve"> og forvaltningslova sine </w:t>
      </w:r>
      <w:r w:rsidR="00326BCF">
        <w:rPr>
          <w:sz w:val="24"/>
          <w:szCs w:val="24"/>
        </w:rPr>
        <w:t>reglar</w:t>
      </w:r>
      <w:r w:rsidRPr="00350591">
        <w:rPr>
          <w:sz w:val="24"/>
          <w:szCs w:val="24"/>
        </w:rPr>
        <w:t>.</w:t>
      </w:r>
    </w:p>
    <w:p w:rsidR="00350591" w:rsidRPr="00350591" w:rsidRDefault="00350591" w:rsidP="00350591">
      <w:pPr>
        <w:rPr>
          <w:sz w:val="24"/>
          <w:szCs w:val="24"/>
        </w:rPr>
      </w:pPr>
    </w:p>
    <w:p w:rsidR="00350591" w:rsidRPr="00350591" w:rsidRDefault="00350591" w:rsidP="00350591">
      <w:pPr>
        <w:rPr>
          <w:sz w:val="24"/>
          <w:szCs w:val="24"/>
        </w:rPr>
      </w:pPr>
      <w:r w:rsidRPr="00350591">
        <w:rPr>
          <w:sz w:val="24"/>
          <w:szCs w:val="24"/>
        </w:rPr>
        <w:t>Kommunestyret har mynde til å gå til oppseiing av rådmann</w:t>
      </w:r>
      <w:r w:rsidRPr="00350591">
        <w:rPr>
          <w:i/>
          <w:sz w:val="24"/>
          <w:szCs w:val="24"/>
        </w:rPr>
        <w:t>.</w:t>
      </w:r>
      <w:r w:rsidRPr="00350591">
        <w:rPr>
          <w:sz w:val="24"/>
          <w:szCs w:val="24"/>
        </w:rPr>
        <w:t xml:space="preserve"> For andre stillingar har administrasjonsutvalet mynde til å gå til oppseiing.</w:t>
      </w:r>
    </w:p>
    <w:p w:rsidR="00350591" w:rsidRPr="00350591" w:rsidRDefault="00350591" w:rsidP="00350591">
      <w:pPr>
        <w:rPr>
          <w:sz w:val="24"/>
          <w:szCs w:val="24"/>
        </w:rPr>
      </w:pPr>
    </w:p>
    <w:p w:rsidR="00350591" w:rsidRPr="00350591" w:rsidRDefault="00350591" w:rsidP="00350591">
      <w:pPr>
        <w:rPr>
          <w:b/>
          <w:sz w:val="24"/>
          <w:szCs w:val="24"/>
        </w:rPr>
      </w:pPr>
      <w:r w:rsidRPr="00350591">
        <w:rPr>
          <w:b/>
          <w:sz w:val="24"/>
          <w:szCs w:val="24"/>
        </w:rPr>
        <w:t>15. Avskil</w:t>
      </w:r>
    </w:p>
    <w:p w:rsidR="00350591" w:rsidRPr="00350591" w:rsidRDefault="00350591" w:rsidP="00350591">
      <w:pPr>
        <w:rPr>
          <w:sz w:val="24"/>
          <w:szCs w:val="24"/>
        </w:rPr>
      </w:pPr>
      <w:r w:rsidRPr="00350591">
        <w:rPr>
          <w:sz w:val="24"/>
          <w:szCs w:val="24"/>
        </w:rPr>
        <w:t xml:space="preserve">Kommunen kan gje avskil med påbod om å fråtre stillinga straks dersom denne er gjort seg skuldig i grovt pliktbrot og anna vesentleg misleghald av arbeidsavtala. Same organ som har mynde til å melde oppseiing, har mynde til å melde avskil jfr. pkt. 14. </w:t>
      </w:r>
    </w:p>
    <w:p w:rsidR="00350591" w:rsidRPr="00350591" w:rsidRDefault="00350591" w:rsidP="00350591">
      <w:pPr>
        <w:rPr>
          <w:sz w:val="24"/>
          <w:szCs w:val="24"/>
        </w:rPr>
      </w:pPr>
      <w:r w:rsidRPr="00350591">
        <w:rPr>
          <w:sz w:val="24"/>
          <w:szCs w:val="24"/>
        </w:rPr>
        <w:t>Avskil skal meldast skriftleg og innehalde opplysningar om rett til å krevje tingingar, reise søksmål og kva for fristar som gjeld.</w:t>
      </w:r>
    </w:p>
    <w:p w:rsidR="00350591" w:rsidRPr="00350591" w:rsidRDefault="00350591" w:rsidP="00350591">
      <w:pPr>
        <w:rPr>
          <w:sz w:val="24"/>
          <w:szCs w:val="24"/>
        </w:rPr>
      </w:pPr>
      <w:r w:rsidRPr="00350591">
        <w:rPr>
          <w:sz w:val="24"/>
          <w:szCs w:val="24"/>
        </w:rPr>
        <w:t xml:space="preserve">Medan spørsmålet om avskil vert handsama, kan arbeidstakaren i heilt spesielle tilfelle bli suspendert frå si stilling. </w:t>
      </w:r>
    </w:p>
    <w:p w:rsidR="00350591" w:rsidRPr="00350591" w:rsidRDefault="00350591" w:rsidP="00350591">
      <w:pPr>
        <w:rPr>
          <w:sz w:val="24"/>
          <w:szCs w:val="24"/>
        </w:rPr>
      </w:pPr>
    </w:p>
    <w:p w:rsidR="00350591" w:rsidRPr="00350591" w:rsidRDefault="00350591" w:rsidP="00350591">
      <w:pPr>
        <w:rPr>
          <w:sz w:val="24"/>
          <w:szCs w:val="24"/>
        </w:rPr>
      </w:pPr>
      <w:r w:rsidRPr="00350591">
        <w:rPr>
          <w:sz w:val="24"/>
          <w:szCs w:val="24"/>
        </w:rPr>
        <w:t>Føresetnaden for å kunne foreta suspensjon er at det er naudsynt av omsyn til tenesta si tarv at arbeidstakaren vert fjerna frå si noverande stilling, og at det må vere grunn til å tru at vilkåra for avskil etter aml. § 15-14 er til stades.</w:t>
      </w:r>
    </w:p>
    <w:p w:rsidR="00350591" w:rsidRPr="00350591" w:rsidRDefault="00350591" w:rsidP="00350591">
      <w:pPr>
        <w:rPr>
          <w:sz w:val="24"/>
          <w:szCs w:val="24"/>
        </w:rPr>
      </w:pPr>
      <w:r w:rsidRPr="00350591">
        <w:rPr>
          <w:sz w:val="24"/>
          <w:szCs w:val="24"/>
        </w:rPr>
        <w:t>Arbeidstakaren har krav på å få behalde løna si inntil vedtak om avskil er truffe.</w:t>
      </w:r>
    </w:p>
    <w:p w:rsidR="00350591" w:rsidRPr="00350591" w:rsidRDefault="00350591" w:rsidP="00350591">
      <w:pPr>
        <w:rPr>
          <w:sz w:val="24"/>
          <w:szCs w:val="24"/>
        </w:rPr>
      </w:pPr>
      <w:r w:rsidRPr="00350591">
        <w:rPr>
          <w:sz w:val="24"/>
          <w:szCs w:val="24"/>
        </w:rPr>
        <w:t>Før vedtak om avskil eller suspensjon vert fatta, skal ein konferere med arbeidstakaren sin tillitsvald med mindre arbeidstakaren ikkje ynskjer dette. Ved suspensjon har arbeidstakaren krav på at denne vert grunngjeven.</w:t>
      </w:r>
    </w:p>
    <w:p w:rsidR="00350591" w:rsidRPr="00350591" w:rsidRDefault="00350591" w:rsidP="00350591">
      <w:pPr>
        <w:rPr>
          <w:sz w:val="24"/>
          <w:szCs w:val="24"/>
        </w:rPr>
      </w:pPr>
      <w:r w:rsidRPr="00350591">
        <w:rPr>
          <w:sz w:val="24"/>
          <w:szCs w:val="24"/>
        </w:rPr>
        <w:t>Om arbeidstakaren sine rettar elles vert det vist til forvaltningslova. I spørsmål om avskil vert det og vist til arbeidsmiljølova § 15.</w:t>
      </w:r>
    </w:p>
    <w:p w:rsidR="00350591" w:rsidRPr="00350591" w:rsidRDefault="00350591" w:rsidP="00350591">
      <w:pPr>
        <w:rPr>
          <w:sz w:val="24"/>
          <w:szCs w:val="24"/>
        </w:rPr>
      </w:pPr>
    </w:p>
    <w:p w:rsidR="00350591" w:rsidRPr="00350591" w:rsidRDefault="00350591" w:rsidP="00350591">
      <w:pPr>
        <w:pStyle w:val="Stiloverskrift"/>
        <w:rPr>
          <w:rFonts w:asciiTheme="minorHAnsi" w:hAnsiTheme="minorHAnsi"/>
          <w:szCs w:val="24"/>
        </w:rPr>
      </w:pPr>
      <w:r w:rsidRPr="00350591">
        <w:rPr>
          <w:rFonts w:asciiTheme="minorHAnsi" w:hAnsiTheme="minorHAnsi"/>
          <w:szCs w:val="24"/>
        </w:rPr>
        <w:t>16. Anna løna arbeid</w:t>
      </w:r>
    </w:p>
    <w:p w:rsidR="00350591" w:rsidRPr="00350591" w:rsidRDefault="00350591" w:rsidP="00350591">
      <w:pPr>
        <w:rPr>
          <w:sz w:val="24"/>
          <w:szCs w:val="24"/>
        </w:rPr>
      </w:pPr>
      <w:r w:rsidRPr="00350591">
        <w:rPr>
          <w:sz w:val="24"/>
          <w:szCs w:val="24"/>
        </w:rPr>
        <w:t>Kommunale arbeidstakar kan ikkje utan løyve ha anna løna arbeid som vil vere av eit slikt omfang at det kan gå ut over vedkomande si arbeidsyting i kommunen. Det same gjeld ekstraarbeid som kan medføre inhabilitet etter forvaltningslova kap.2. Alle tilsette skal orientere næraste overordna om ekstraarbeid han/ho har utover full stilling.</w:t>
      </w:r>
    </w:p>
    <w:p w:rsidR="00350591" w:rsidRPr="00350591" w:rsidRDefault="00350591" w:rsidP="00350591">
      <w:pPr>
        <w:rPr>
          <w:b/>
          <w:sz w:val="24"/>
          <w:szCs w:val="24"/>
        </w:rPr>
      </w:pPr>
    </w:p>
    <w:p w:rsidR="00350591" w:rsidRPr="00350591" w:rsidRDefault="00350591" w:rsidP="00350591">
      <w:pPr>
        <w:rPr>
          <w:b/>
          <w:sz w:val="24"/>
          <w:szCs w:val="24"/>
        </w:rPr>
      </w:pPr>
      <w:r w:rsidRPr="00350591">
        <w:rPr>
          <w:b/>
          <w:sz w:val="24"/>
          <w:szCs w:val="24"/>
        </w:rPr>
        <w:t>17. Informasjon til media</w:t>
      </w:r>
    </w:p>
    <w:p w:rsidR="00350591" w:rsidRPr="00350591" w:rsidRDefault="00350591" w:rsidP="00350591">
      <w:pPr>
        <w:rPr>
          <w:sz w:val="24"/>
          <w:szCs w:val="24"/>
        </w:rPr>
      </w:pPr>
      <w:r w:rsidRPr="00350591">
        <w:rPr>
          <w:sz w:val="24"/>
          <w:szCs w:val="24"/>
        </w:rPr>
        <w:t>Rådmann, avdelingssjefar, institusjonsleiarar og leiarar for kommunale forretningsbedrifter kan på kommunen sine vegne gje opplysningar overfor media. Andre arbeidstakarar må på førehand innhente fullmakt.</w:t>
      </w:r>
    </w:p>
    <w:p w:rsidR="00350591" w:rsidRPr="00350591" w:rsidRDefault="00350591" w:rsidP="00350591">
      <w:pPr>
        <w:rPr>
          <w:sz w:val="24"/>
          <w:szCs w:val="24"/>
        </w:rPr>
      </w:pPr>
    </w:p>
    <w:p w:rsidR="00350591" w:rsidRPr="00350591" w:rsidRDefault="00350591" w:rsidP="00350591">
      <w:pPr>
        <w:rPr>
          <w:b/>
          <w:sz w:val="24"/>
          <w:szCs w:val="24"/>
        </w:rPr>
      </w:pPr>
      <w:r w:rsidRPr="00350591">
        <w:rPr>
          <w:b/>
          <w:sz w:val="24"/>
          <w:szCs w:val="24"/>
        </w:rPr>
        <w:t>18. Teieplikt</w:t>
      </w:r>
    </w:p>
    <w:p w:rsidR="00350591" w:rsidRPr="00350591" w:rsidRDefault="00350591" w:rsidP="00350591">
      <w:pPr>
        <w:rPr>
          <w:sz w:val="24"/>
          <w:szCs w:val="24"/>
        </w:rPr>
      </w:pPr>
      <w:r w:rsidRPr="00350591">
        <w:rPr>
          <w:sz w:val="24"/>
          <w:szCs w:val="24"/>
        </w:rPr>
        <w:t>Når ei sak er underlagt teieplikt i medhald av lov, andre fråsegner eller når det følgjer av saka si art, må ingen arbeidstakarar omtale saka overfor nokon utanforståande.</w:t>
      </w:r>
    </w:p>
    <w:p w:rsidR="00350591" w:rsidRPr="00350591" w:rsidRDefault="00350591" w:rsidP="00350591">
      <w:pPr>
        <w:rPr>
          <w:sz w:val="24"/>
          <w:szCs w:val="24"/>
        </w:rPr>
      </w:pPr>
    </w:p>
    <w:p w:rsidR="00350591" w:rsidRPr="00350591" w:rsidRDefault="00350591" w:rsidP="00350591">
      <w:pPr>
        <w:rPr>
          <w:sz w:val="24"/>
          <w:szCs w:val="24"/>
        </w:rPr>
      </w:pPr>
      <w:r w:rsidRPr="00350591">
        <w:rPr>
          <w:sz w:val="24"/>
          <w:szCs w:val="24"/>
        </w:rPr>
        <w:t>Leiar av ei kvar kommunal eining skal syte for at teieplikta vert gjort kjend for alle sine medarbeidarar, og kan krevje skriftleg erklæring om at ho/han kjenner og vil respektere reglane.</w:t>
      </w:r>
    </w:p>
    <w:p w:rsidR="00350591" w:rsidRPr="00350591" w:rsidRDefault="00350591" w:rsidP="00350591">
      <w:pPr>
        <w:rPr>
          <w:b/>
          <w:sz w:val="24"/>
          <w:szCs w:val="24"/>
        </w:rPr>
      </w:pPr>
    </w:p>
    <w:p w:rsidR="00350591" w:rsidRPr="00350591" w:rsidRDefault="00350591" w:rsidP="00350591">
      <w:pPr>
        <w:rPr>
          <w:b/>
          <w:sz w:val="24"/>
          <w:szCs w:val="24"/>
        </w:rPr>
      </w:pPr>
      <w:r w:rsidRPr="00350591">
        <w:rPr>
          <w:b/>
          <w:sz w:val="24"/>
          <w:szCs w:val="24"/>
        </w:rPr>
        <w:t>19. Tolking/tvist</w:t>
      </w:r>
    </w:p>
    <w:p w:rsidR="00350591" w:rsidRPr="00350591" w:rsidRDefault="00350591" w:rsidP="00350591">
      <w:pPr>
        <w:rPr>
          <w:sz w:val="24"/>
          <w:szCs w:val="24"/>
        </w:rPr>
      </w:pPr>
      <w:r w:rsidRPr="00350591">
        <w:rPr>
          <w:sz w:val="24"/>
          <w:szCs w:val="24"/>
        </w:rPr>
        <w:t>Spørsmål om tolking av dette reglement vert handsama av administrasjonsutvalet. Endringar eller tillegg til reglementet kan verte vedtatt av det organ i kommunen som har slik mynde etter at endringane er drøfta med dei tilsette sine organisasjonar.</w:t>
      </w:r>
    </w:p>
    <w:p w:rsidR="00350591" w:rsidRPr="00BA427B" w:rsidRDefault="00350591" w:rsidP="00350591">
      <w:pPr>
        <w:rPr>
          <w:b/>
          <w:sz w:val="32"/>
        </w:rPr>
      </w:pPr>
    </w:p>
    <w:p w:rsidR="003600B5" w:rsidRDefault="003600B5" w:rsidP="00481438"/>
    <w:p w:rsidR="00F0685F" w:rsidRDefault="00E2753E" w:rsidP="00481438">
      <w:sdt>
        <w:sdtPr>
          <w:rPr>
            <w:noProof/>
          </w:rPr>
          <w:alias w:val="Sbr_Navn"/>
          <w:tag w:val="Sbr_Navn"/>
          <w:id w:val="50884325"/>
          <w:lock w:val="sdtLocked"/>
          <w:dataBinding w:xpath="/document/body/Sbr_Navn" w:storeItemID="{7C6E45CA-1463-4627-984E-5E6A543DD0E1}"/>
          <w:text/>
        </w:sdtPr>
        <w:sdtEndPr/>
        <w:sdtContent>
          <w:bookmarkStart w:id="17" w:name="Sbr_Navn____1"/>
          <w:r w:rsidR="00F75D85">
            <w:rPr>
              <w:noProof/>
            </w:rPr>
            <w:t>Siw Kristin Sundheim</w:t>
          </w:r>
        </w:sdtContent>
      </w:sdt>
      <w:bookmarkEnd w:id="17"/>
    </w:p>
    <w:p w:rsidR="00F0685F" w:rsidRDefault="00E2753E" w:rsidP="00481438">
      <w:sdt>
        <w:sdtPr>
          <w:rPr>
            <w:noProof/>
          </w:rPr>
          <w:alias w:val="Sbr_Tittel"/>
          <w:tag w:val="Sbr_Tittel"/>
          <w:id w:val="35082697"/>
          <w:lock w:val="sdtLocked"/>
          <w:dataBinding w:xpath="/document/body/Sbr_Tittel" w:storeItemID="{7C6E45CA-1463-4627-984E-5E6A543DD0E1}"/>
          <w:text/>
        </w:sdtPr>
        <w:sdtEndPr/>
        <w:sdtContent>
          <w:bookmarkStart w:id="18" w:name="Sbr_Tittel"/>
          <w:r w:rsidR="00F75D85">
            <w:rPr>
              <w:noProof/>
            </w:rPr>
            <w:t>personalrådgjevar</w:t>
          </w:r>
        </w:sdtContent>
      </w:sdt>
      <w:bookmarkEnd w:id="18"/>
    </w:p>
    <w:p w:rsidR="00F0685F" w:rsidRDefault="00F0685F" w:rsidP="00481438"/>
    <w:p w:rsidR="00F0685F" w:rsidRDefault="00F0685F" w:rsidP="004814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410"/>
        <w:gridCol w:w="783"/>
        <w:gridCol w:w="3607"/>
      </w:tblGrid>
      <w:tr w:rsidR="00423FBF" w:rsidRPr="00E976A6">
        <w:trPr>
          <w:tblHeader/>
          <w:hidden/>
        </w:trPr>
        <w:tc>
          <w:tcPr>
            <w:tcW w:w="2622" w:type="dxa"/>
            <w:tcBorders>
              <w:top w:val="nil"/>
              <w:left w:val="nil"/>
              <w:bottom w:val="nil"/>
              <w:right w:val="nil"/>
            </w:tcBorders>
          </w:tcPr>
          <w:p w:rsidR="00423FBF" w:rsidRPr="00E976A6" w:rsidRDefault="00423FBF" w:rsidP="00481438">
            <w:pPr>
              <w:rPr>
                <w:b/>
                <w:vanish/>
                <w:lang w:val="nb-NO"/>
              </w:rPr>
            </w:pPr>
            <w:bookmarkStart w:id="19" w:name="_GoBack"/>
            <w:bookmarkEnd w:id="19"/>
          </w:p>
        </w:tc>
        <w:tc>
          <w:tcPr>
            <w:tcW w:w="2410" w:type="dxa"/>
            <w:tcBorders>
              <w:top w:val="nil"/>
              <w:left w:val="nil"/>
              <w:bottom w:val="nil"/>
              <w:right w:val="nil"/>
            </w:tcBorders>
          </w:tcPr>
          <w:p w:rsidR="00423FBF" w:rsidRPr="00E976A6" w:rsidRDefault="00423FBF" w:rsidP="00481438">
            <w:pPr>
              <w:rPr>
                <w:b/>
                <w:vanish/>
                <w:lang w:val="nb-NO"/>
              </w:rPr>
            </w:pPr>
          </w:p>
        </w:tc>
        <w:tc>
          <w:tcPr>
            <w:tcW w:w="783" w:type="dxa"/>
            <w:tcBorders>
              <w:top w:val="nil"/>
              <w:left w:val="nil"/>
              <w:bottom w:val="nil"/>
              <w:right w:val="nil"/>
            </w:tcBorders>
          </w:tcPr>
          <w:p w:rsidR="00423FBF" w:rsidRPr="00E976A6" w:rsidRDefault="00423FBF" w:rsidP="00481438">
            <w:pPr>
              <w:rPr>
                <w:b/>
                <w:vanish/>
                <w:lang w:val="nb-NO"/>
              </w:rPr>
            </w:pPr>
          </w:p>
        </w:tc>
        <w:tc>
          <w:tcPr>
            <w:tcW w:w="3607" w:type="dxa"/>
            <w:tcBorders>
              <w:top w:val="nil"/>
              <w:left w:val="nil"/>
              <w:bottom w:val="nil"/>
              <w:right w:val="nil"/>
            </w:tcBorders>
          </w:tcPr>
          <w:p w:rsidR="00423FBF" w:rsidRPr="00E976A6" w:rsidRDefault="00423FBF" w:rsidP="00481438">
            <w:pPr>
              <w:rPr>
                <w:b/>
                <w:vanish/>
                <w:lang w:val="nb-NO"/>
              </w:rPr>
            </w:pPr>
          </w:p>
        </w:tc>
      </w:tr>
      <w:tr w:rsidR="00423FBF">
        <w:trPr>
          <w:hidden/>
        </w:trPr>
        <w:tc>
          <w:tcPr>
            <w:tcW w:w="2622" w:type="dxa"/>
            <w:tcBorders>
              <w:top w:val="nil"/>
              <w:left w:val="nil"/>
              <w:bottom w:val="nil"/>
              <w:right w:val="nil"/>
            </w:tcBorders>
          </w:tcPr>
          <w:p w:rsidR="00423FBF" w:rsidRDefault="00E2753E" w:rsidP="00481438">
            <w:pPr>
              <w:rPr>
                <w:vanish/>
                <w:lang w:val="nb-NO"/>
              </w:rPr>
            </w:pPr>
            <w:sdt>
              <w:sdtPr>
                <w:rPr>
                  <w:vanish/>
                  <w:lang w:val="nb-NO"/>
                </w:rPr>
                <w:alias w:val="Tblkopitil__Sdk_Navn___1___1"/>
                <w:tag w:val="Tblkopitil__Sdk_Navn___1___1"/>
                <w:id w:val="17088936"/>
                <w:lock w:val="sdtLocked"/>
                <w:dataBinding w:xpath="/document/body/Tblkopitil/table/row[1]/cell[1]" w:storeItemID="{7C6E45CA-1463-4627-984E-5E6A543DD0E1}"/>
                <w:text/>
              </w:sdtPr>
              <w:sdtEndPr/>
              <w:sdtContent>
                <w:bookmarkStart w:id="20" w:name="Tblkopitil__Sdk_Navn___1___1"/>
                <w:r w:rsidR="00423FBF">
                  <w:rPr>
                    <w:vanish/>
                    <w:lang w:val="nb-NO"/>
                  </w:rPr>
                  <w:t xml:space="preserve"> </w:t>
                </w:r>
              </w:sdtContent>
            </w:sdt>
            <w:bookmarkEnd w:id="20"/>
          </w:p>
        </w:tc>
        <w:tc>
          <w:tcPr>
            <w:tcW w:w="2410" w:type="dxa"/>
            <w:tcBorders>
              <w:top w:val="nil"/>
              <w:left w:val="nil"/>
              <w:bottom w:val="nil"/>
              <w:right w:val="nil"/>
            </w:tcBorders>
          </w:tcPr>
          <w:p w:rsidR="00423FBF" w:rsidRDefault="00E2753E" w:rsidP="00481438">
            <w:pPr>
              <w:rPr>
                <w:vanish/>
                <w:lang w:val="nb-NO"/>
              </w:rPr>
            </w:pPr>
            <w:sdt>
              <w:sdtPr>
                <w:rPr>
                  <w:vanish/>
                  <w:lang w:val="nb-NO"/>
                </w:rPr>
                <w:alias w:val="Tblkopitil__Sdk_Adr___1___2"/>
                <w:tag w:val="Tblkopitil__Sdk_Adr___1___2"/>
                <w:id w:val="70830516"/>
                <w:lock w:val="sdtLocked"/>
                <w:dataBinding w:xpath="/document/body/Tblkopitil/table/row[1]/cell[2]" w:storeItemID="{7C6E45CA-1463-4627-984E-5E6A543DD0E1}"/>
                <w:text/>
              </w:sdtPr>
              <w:sdtEndPr/>
              <w:sdtContent>
                <w:bookmarkStart w:id="21" w:name="Tblkopitil__Sdk_Adr___1___2"/>
                <w:r w:rsidR="00423FBF">
                  <w:rPr>
                    <w:vanish/>
                    <w:lang w:val="nb-NO"/>
                  </w:rPr>
                  <w:t xml:space="preserve"> </w:t>
                </w:r>
              </w:sdtContent>
            </w:sdt>
            <w:bookmarkEnd w:id="21"/>
          </w:p>
        </w:tc>
        <w:tc>
          <w:tcPr>
            <w:tcW w:w="783" w:type="dxa"/>
            <w:tcBorders>
              <w:top w:val="nil"/>
              <w:left w:val="nil"/>
              <w:bottom w:val="nil"/>
              <w:right w:val="nil"/>
            </w:tcBorders>
          </w:tcPr>
          <w:p w:rsidR="00423FBF" w:rsidRDefault="00E2753E" w:rsidP="00481438">
            <w:pPr>
              <w:rPr>
                <w:vanish/>
                <w:lang w:val="nb-NO"/>
              </w:rPr>
            </w:pPr>
            <w:sdt>
              <w:sdtPr>
                <w:rPr>
                  <w:vanish/>
                  <w:lang w:val="nb-NO"/>
                </w:rPr>
                <w:alias w:val="Tblkopitil__Sdk_Postnr___1___3"/>
                <w:tag w:val="Tblkopitil__Sdk_Postnr___1___3"/>
                <w:id w:val="36223084"/>
                <w:lock w:val="sdtLocked"/>
                <w:dataBinding w:xpath="/document/body/Tblkopitil/table/row[1]/cell[3]" w:storeItemID="{7C6E45CA-1463-4627-984E-5E6A543DD0E1}"/>
                <w:text/>
              </w:sdtPr>
              <w:sdtEndPr/>
              <w:sdtContent>
                <w:bookmarkStart w:id="22" w:name="Tblkopitil__Sdk_Postnr___1___3"/>
                <w:r w:rsidR="00423FBF">
                  <w:rPr>
                    <w:vanish/>
                    <w:lang w:val="nb-NO"/>
                  </w:rPr>
                  <w:t xml:space="preserve"> </w:t>
                </w:r>
              </w:sdtContent>
            </w:sdt>
            <w:bookmarkEnd w:id="22"/>
          </w:p>
        </w:tc>
        <w:tc>
          <w:tcPr>
            <w:tcW w:w="3607" w:type="dxa"/>
            <w:tcBorders>
              <w:top w:val="nil"/>
              <w:left w:val="nil"/>
              <w:bottom w:val="nil"/>
              <w:right w:val="nil"/>
            </w:tcBorders>
          </w:tcPr>
          <w:p w:rsidR="00423FBF" w:rsidRDefault="00E2753E" w:rsidP="00481438">
            <w:pPr>
              <w:rPr>
                <w:vanish/>
                <w:lang w:val="nb-NO"/>
              </w:rPr>
            </w:pPr>
            <w:sdt>
              <w:sdtPr>
                <w:rPr>
                  <w:vanish/>
                  <w:lang w:val="nb-NO"/>
                </w:rPr>
                <w:alias w:val="Tblkopitil__Sdk_Poststed___1___4"/>
                <w:tag w:val="Tblkopitil__Sdk_Poststed___1___4"/>
                <w:id w:val="201959307"/>
                <w:lock w:val="sdtLocked"/>
                <w:dataBinding w:xpath="/document/body/Tblkopitil/table/row[1]/cell[4]" w:storeItemID="{7C6E45CA-1463-4627-984E-5E6A543DD0E1}"/>
                <w:text/>
              </w:sdtPr>
              <w:sdtEndPr/>
              <w:sdtContent>
                <w:bookmarkStart w:id="23" w:name="Tblkopitil__Sdk_Poststed___1___4"/>
                <w:r w:rsidR="00423FBF">
                  <w:rPr>
                    <w:vanish/>
                    <w:lang w:val="nb-NO"/>
                  </w:rPr>
                  <w:t xml:space="preserve"> </w:t>
                </w:r>
              </w:sdtContent>
            </w:sdt>
            <w:bookmarkEnd w:id="23"/>
          </w:p>
        </w:tc>
      </w:tr>
    </w:tbl>
    <w:p w:rsidR="00423FBF" w:rsidRDefault="00423FBF" w:rsidP="00481438">
      <w:pPr>
        <w:rPr>
          <w:lang w:val="nb-NO"/>
        </w:rPr>
      </w:pPr>
    </w:p>
    <w:sectPr w:rsidR="00423FBF" w:rsidSect="000E336B">
      <w:headerReference w:type="even" r:id="rId9"/>
      <w:headerReference w:type="default" r:id="rId10"/>
      <w:footerReference w:type="even" r:id="rId11"/>
      <w:footerReference w:type="default" r:id="rId12"/>
      <w:headerReference w:type="first" r:id="rId13"/>
      <w:footerReference w:type="first" r:id="rId14"/>
      <w:type w:val="continuous"/>
      <w:pgSz w:w="11907" w:h="16840"/>
      <w:pgMar w:top="567" w:right="1418" w:bottom="1418" w:left="1418" w:header="340" w:footer="56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BBF" w:rsidRDefault="00F66BBF" w:rsidP="00481438">
      <w:r>
        <w:separator/>
      </w:r>
    </w:p>
  </w:endnote>
  <w:endnote w:type="continuationSeparator" w:id="0">
    <w:p w:rsidR="00F66BBF" w:rsidRDefault="00F66BBF" w:rsidP="0048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FA1" w:rsidRDefault="00C94FA1">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FA1" w:rsidRDefault="00C94FA1">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438" w:rsidRPr="00481438" w:rsidRDefault="00481438" w:rsidP="002A45AB">
    <w:pPr>
      <w:pBdr>
        <w:top w:val="single" w:sz="4" w:space="2" w:color="auto"/>
      </w:pBdr>
      <w:jc w:val="center"/>
      <w:outlineLvl w:val="0"/>
      <w:rPr>
        <w:rFonts w:ascii="Calibri" w:hAnsi="Calibri"/>
        <w:sz w:val="18"/>
        <w:szCs w:val="18"/>
        <w:lang w:eastAsia="en-US"/>
      </w:rPr>
    </w:pPr>
    <w:r w:rsidRPr="00481438">
      <w:rPr>
        <w:rFonts w:ascii="Calibri" w:hAnsi="Calibri"/>
        <w:sz w:val="18"/>
        <w:szCs w:val="18"/>
        <w:lang w:eastAsia="en-US"/>
      </w:rPr>
      <w:t>Forsand kommune, Fossanvegen 380, 4110 Forsand, Telefon: 51 70 00 00, E-post: post@forsand.kommune.no</w:t>
    </w:r>
  </w:p>
  <w:p w:rsidR="00481438" w:rsidRPr="00E976A6" w:rsidRDefault="00481438" w:rsidP="00E976A6">
    <w:pPr>
      <w:jc w:val="center"/>
      <w:outlineLvl w:val="0"/>
      <w:rPr>
        <w:rFonts w:ascii="Calibri" w:hAnsi="Calibri"/>
        <w:sz w:val="18"/>
        <w:szCs w:val="18"/>
        <w:lang w:eastAsia="en-US"/>
      </w:rPr>
    </w:pPr>
    <w:r w:rsidRPr="00481438">
      <w:rPr>
        <w:rFonts w:ascii="Calibri" w:hAnsi="Calibri"/>
        <w:sz w:val="18"/>
        <w:szCs w:val="18"/>
        <w:lang w:eastAsia="en-US"/>
      </w:rPr>
      <w:t>Foretaksnummer: 00939347801  Kontonummer: 3350.07.00497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BBF" w:rsidRDefault="00F66BBF" w:rsidP="00481438">
      <w:r>
        <w:separator/>
      </w:r>
    </w:p>
  </w:footnote>
  <w:footnote w:type="continuationSeparator" w:id="0">
    <w:p w:rsidR="00F66BBF" w:rsidRDefault="00F66BBF" w:rsidP="00481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FA1" w:rsidRDefault="00C94FA1">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FA1" w:rsidRDefault="00C94FA1">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7" w:type="dxa"/>
      <w:tblInd w:w="-72" w:type="dxa"/>
      <w:tblCellMar>
        <w:left w:w="70" w:type="dxa"/>
        <w:right w:w="70" w:type="dxa"/>
      </w:tblCellMar>
      <w:tblLook w:val="04A0" w:firstRow="1" w:lastRow="0" w:firstColumn="1" w:lastColumn="0" w:noHBand="0" w:noVBand="1"/>
    </w:tblPr>
    <w:tblGrid>
      <w:gridCol w:w="1135"/>
      <w:gridCol w:w="8162"/>
    </w:tblGrid>
    <w:tr w:rsidR="00481438" w:rsidRPr="00481438" w:rsidTr="00481438">
      <w:tc>
        <w:tcPr>
          <w:tcW w:w="9297" w:type="dxa"/>
          <w:gridSpan w:val="2"/>
          <w:shd w:val="clear" w:color="auto" w:fill="BFBFBF"/>
          <w:hideMark/>
        </w:tcPr>
        <w:p w:rsidR="00481438" w:rsidRPr="00481438" w:rsidRDefault="00481438" w:rsidP="00481438">
          <w:pPr>
            <w:keepNext/>
            <w:jc w:val="center"/>
            <w:outlineLvl w:val="7"/>
            <w:rPr>
              <w:rFonts w:ascii="Calibri" w:hAnsi="Calibri"/>
              <w:sz w:val="24"/>
              <w:szCs w:val="24"/>
              <w:lang w:val="nb-NO" w:eastAsia="en-US"/>
            </w:rPr>
          </w:pPr>
          <w:r w:rsidRPr="00481438">
            <w:rPr>
              <w:rFonts w:ascii="Calibri" w:hAnsi="Calibri"/>
              <w:sz w:val="28"/>
              <w:szCs w:val="24"/>
              <w:lang w:val="nb-NO" w:eastAsia="en-US"/>
            </w:rPr>
            <w:t>Rådmannen</w:t>
          </w:r>
        </w:p>
      </w:tc>
    </w:tr>
    <w:tr w:rsidR="00481438" w:rsidRPr="00481438" w:rsidTr="00481438">
      <w:trPr>
        <w:trHeight w:val="1216"/>
      </w:trPr>
      <w:tc>
        <w:tcPr>
          <w:tcW w:w="1135" w:type="dxa"/>
          <w:hideMark/>
        </w:tcPr>
        <w:p w:rsidR="00481438" w:rsidRPr="00481438" w:rsidRDefault="00481438" w:rsidP="00481438">
          <w:pPr>
            <w:keepLines/>
            <w:tabs>
              <w:tab w:val="center" w:pos="4320"/>
              <w:tab w:val="right" w:pos="9071"/>
            </w:tabs>
            <w:snapToGrid w:val="0"/>
            <w:jc w:val="right"/>
            <w:outlineLvl w:val="0"/>
            <w:rPr>
              <w:rFonts w:ascii="Calibri" w:hAnsi="Calibri"/>
              <w:spacing w:val="-5"/>
              <w:sz w:val="20"/>
              <w:szCs w:val="18"/>
              <w:lang w:eastAsia="en-US"/>
            </w:rPr>
          </w:pPr>
          <w:r w:rsidRPr="00481438">
            <w:rPr>
              <w:rFonts w:ascii="Calibri" w:hAnsi="Calibri"/>
              <w:noProof/>
              <w:spacing w:val="-5"/>
              <w:sz w:val="18"/>
              <w:szCs w:val="18"/>
              <w:lang w:eastAsia="nn-NO"/>
            </w:rPr>
            <w:drawing>
              <wp:anchor distT="0" distB="0" distL="114300" distR="114300" simplePos="0" relativeHeight="251666944" behindDoc="1" locked="0" layoutInCell="1" allowOverlap="1" wp14:anchorId="60E614C8" wp14:editId="6CA5DE90">
                <wp:simplePos x="0" y="0"/>
                <wp:positionH relativeFrom="column">
                  <wp:posOffset>170180</wp:posOffset>
                </wp:positionH>
                <wp:positionV relativeFrom="paragraph">
                  <wp:posOffset>119380</wp:posOffset>
                </wp:positionV>
                <wp:extent cx="459105" cy="591820"/>
                <wp:effectExtent l="0" t="0" r="0" b="0"/>
                <wp:wrapTight wrapText="bothSides">
                  <wp:wrapPolygon edited="0">
                    <wp:start x="0" y="0"/>
                    <wp:lineTo x="0" y="20858"/>
                    <wp:lineTo x="20614" y="20858"/>
                    <wp:lineTo x="20614" y="0"/>
                    <wp:lineTo x="0" y="0"/>
                  </wp:wrapPolygon>
                </wp:wrapTight>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9105" cy="591820"/>
                        </a:xfrm>
                        <a:prstGeom prst="rect">
                          <a:avLst/>
                        </a:prstGeom>
                        <a:noFill/>
                      </pic:spPr>
                    </pic:pic>
                  </a:graphicData>
                </a:graphic>
                <wp14:sizeRelH relativeFrom="page">
                  <wp14:pctWidth>0</wp14:pctWidth>
                </wp14:sizeRelH>
                <wp14:sizeRelV relativeFrom="page">
                  <wp14:pctHeight>0</wp14:pctHeight>
                </wp14:sizeRelV>
              </wp:anchor>
            </w:drawing>
          </w:r>
        </w:p>
      </w:tc>
      <w:tc>
        <w:tcPr>
          <w:tcW w:w="8162" w:type="dxa"/>
          <w:hideMark/>
        </w:tcPr>
        <w:p w:rsidR="00481438" w:rsidRPr="00481438" w:rsidRDefault="00481438" w:rsidP="00481438">
          <w:pPr>
            <w:keepNext/>
            <w:outlineLvl w:val="7"/>
            <w:rPr>
              <w:rFonts w:ascii="Calibri" w:hAnsi="Calibri"/>
              <w:sz w:val="64"/>
              <w:lang w:val="nb-NO" w:eastAsia="en-US"/>
            </w:rPr>
          </w:pPr>
          <w:r w:rsidRPr="00481438">
            <w:rPr>
              <w:rFonts w:ascii="Calibri" w:hAnsi="Calibri"/>
              <w:sz w:val="64"/>
              <w:lang w:val="nb-NO" w:eastAsia="en-US"/>
            </w:rPr>
            <w:t>Forsand kommune</w:t>
          </w:r>
        </w:p>
        <w:p w:rsidR="00481438" w:rsidRPr="00481438" w:rsidRDefault="00E2753E" w:rsidP="00481438">
          <w:pPr>
            <w:outlineLvl w:val="0"/>
            <w:rPr>
              <w:rFonts w:ascii="Calibri" w:hAnsi="Calibri"/>
              <w:lang w:eastAsia="en-US"/>
            </w:rPr>
          </w:pPr>
          <w:sdt>
            <w:sdtPr>
              <w:rPr>
                <w:rFonts w:ascii="Calibri" w:hAnsi="Calibri"/>
                <w:noProof/>
                <w:sz w:val="28"/>
                <w:lang w:eastAsia="en-US"/>
              </w:rPr>
              <w:alias w:val="Sse_Navn"/>
              <w:tag w:val="Sse_Navn"/>
              <w:id w:val="-661785937"/>
              <w:dataBinding w:xpath="/document/header/Sse_Navn" w:storeItemID="{7C6E45CA-1463-4627-984E-5E6A543DD0E1}"/>
              <w:text/>
            </w:sdtPr>
            <w:sdtEndPr/>
            <w:sdtContent>
              <w:bookmarkStart w:id="24" w:name="Sse_Navn"/>
              <w:r w:rsidR="00481438" w:rsidRPr="00481438">
                <w:rPr>
                  <w:rFonts w:ascii="Calibri" w:hAnsi="Calibri"/>
                  <w:noProof/>
                  <w:sz w:val="28"/>
                  <w:lang w:eastAsia="en-US"/>
                </w:rPr>
                <w:t>Fellestenester Personal</w:t>
              </w:r>
            </w:sdtContent>
          </w:sdt>
          <w:bookmarkEnd w:id="24"/>
        </w:p>
      </w:tc>
    </w:tr>
  </w:tbl>
  <w:p w:rsidR="00481438" w:rsidRPr="00E976A6" w:rsidRDefault="00481438" w:rsidP="00481438">
    <w:pPr>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0846"/>
    <w:multiLevelType w:val="hybridMultilevel"/>
    <w:tmpl w:val="54500FFA"/>
    <w:lvl w:ilvl="0" w:tplc="08140001">
      <w:start w:val="1"/>
      <w:numFmt w:val="bullet"/>
      <w:lvlText w:val=""/>
      <w:lvlJc w:val="left"/>
      <w:pPr>
        <w:tabs>
          <w:tab w:val="num" w:pos="574"/>
        </w:tabs>
        <w:ind w:left="574" w:hanging="360"/>
      </w:pPr>
      <w:rPr>
        <w:rFonts w:ascii="Symbol" w:hAnsi="Symbol" w:hint="default"/>
      </w:rPr>
    </w:lvl>
    <w:lvl w:ilvl="1" w:tplc="08140003" w:tentative="1">
      <w:start w:val="1"/>
      <w:numFmt w:val="bullet"/>
      <w:lvlText w:val="o"/>
      <w:lvlJc w:val="left"/>
      <w:pPr>
        <w:tabs>
          <w:tab w:val="num" w:pos="1294"/>
        </w:tabs>
        <w:ind w:left="1294" w:hanging="360"/>
      </w:pPr>
      <w:rPr>
        <w:rFonts w:ascii="Courier New" w:hAnsi="Courier New" w:cs="Courier New" w:hint="default"/>
      </w:rPr>
    </w:lvl>
    <w:lvl w:ilvl="2" w:tplc="08140005" w:tentative="1">
      <w:start w:val="1"/>
      <w:numFmt w:val="bullet"/>
      <w:lvlText w:val=""/>
      <w:lvlJc w:val="left"/>
      <w:pPr>
        <w:tabs>
          <w:tab w:val="num" w:pos="2014"/>
        </w:tabs>
        <w:ind w:left="2014" w:hanging="360"/>
      </w:pPr>
      <w:rPr>
        <w:rFonts w:ascii="Wingdings" w:hAnsi="Wingdings" w:hint="default"/>
      </w:rPr>
    </w:lvl>
    <w:lvl w:ilvl="3" w:tplc="08140001" w:tentative="1">
      <w:start w:val="1"/>
      <w:numFmt w:val="bullet"/>
      <w:lvlText w:val=""/>
      <w:lvlJc w:val="left"/>
      <w:pPr>
        <w:tabs>
          <w:tab w:val="num" w:pos="2734"/>
        </w:tabs>
        <w:ind w:left="2734" w:hanging="360"/>
      </w:pPr>
      <w:rPr>
        <w:rFonts w:ascii="Symbol" w:hAnsi="Symbol" w:hint="default"/>
      </w:rPr>
    </w:lvl>
    <w:lvl w:ilvl="4" w:tplc="08140003" w:tentative="1">
      <w:start w:val="1"/>
      <w:numFmt w:val="bullet"/>
      <w:lvlText w:val="o"/>
      <w:lvlJc w:val="left"/>
      <w:pPr>
        <w:tabs>
          <w:tab w:val="num" w:pos="3454"/>
        </w:tabs>
        <w:ind w:left="3454" w:hanging="360"/>
      </w:pPr>
      <w:rPr>
        <w:rFonts w:ascii="Courier New" w:hAnsi="Courier New" w:cs="Courier New" w:hint="default"/>
      </w:rPr>
    </w:lvl>
    <w:lvl w:ilvl="5" w:tplc="08140005" w:tentative="1">
      <w:start w:val="1"/>
      <w:numFmt w:val="bullet"/>
      <w:lvlText w:val=""/>
      <w:lvlJc w:val="left"/>
      <w:pPr>
        <w:tabs>
          <w:tab w:val="num" w:pos="4174"/>
        </w:tabs>
        <w:ind w:left="4174" w:hanging="360"/>
      </w:pPr>
      <w:rPr>
        <w:rFonts w:ascii="Wingdings" w:hAnsi="Wingdings" w:hint="default"/>
      </w:rPr>
    </w:lvl>
    <w:lvl w:ilvl="6" w:tplc="08140001" w:tentative="1">
      <w:start w:val="1"/>
      <w:numFmt w:val="bullet"/>
      <w:lvlText w:val=""/>
      <w:lvlJc w:val="left"/>
      <w:pPr>
        <w:tabs>
          <w:tab w:val="num" w:pos="4894"/>
        </w:tabs>
        <w:ind w:left="4894" w:hanging="360"/>
      </w:pPr>
      <w:rPr>
        <w:rFonts w:ascii="Symbol" w:hAnsi="Symbol" w:hint="default"/>
      </w:rPr>
    </w:lvl>
    <w:lvl w:ilvl="7" w:tplc="08140003" w:tentative="1">
      <w:start w:val="1"/>
      <w:numFmt w:val="bullet"/>
      <w:lvlText w:val="o"/>
      <w:lvlJc w:val="left"/>
      <w:pPr>
        <w:tabs>
          <w:tab w:val="num" w:pos="5614"/>
        </w:tabs>
        <w:ind w:left="5614" w:hanging="360"/>
      </w:pPr>
      <w:rPr>
        <w:rFonts w:ascii="Courier New" w:hAnsi="Courier New" w:cs="Courier New" w:hint="default"/>
      </w:rPr>
    </w:lvl>
    <w:lvl w:ilvl="8" w:tplc="08140005" w:tentative="1">
      <w:start w:val="1"/>
      <w:numFmt w:val="bullet"/>
      <w:lvlText w:val=""/>
      <w:lvlJc w:val="left"/>
      <w:pPr>
        <w:tabs>
          <w:tab w:val="num" w:pos="6334"/>
        </w:tabs>
        <w:ind w:left="6334" w:hanging="360"/>
      </w:pPr>
      <w:rPr>
        <w:rFonts w:ascii="Wingdings" w:hAnsi="Wingdings" w:hint="default"/>
      </w:rPr>
    </w:lvl>
  </w:abstractNum>
  <w:abstractNum w:abstractNumId="1" w15:restartNumberingAfterBreak="0">
    <w:nsid w:val="111454AC"/>
    <w:multiLevelType w:val="hybridMultilevel"/>
    <w:tmpl w:val="3B6030E8"/>
    <w:lvl w:ilvl="0" w:tplc="08140001">
      <w:start w:val="1"/>
      <w:numFmt w:val="bullet"/>
      <w:lvlText w:val=""/>
      <w:lvlJc w:val="left"/>
      <w:pPr>
        <w:tabs>
          <w:tab w:val="num" w:pos="720"/>
        </w:tabs>
        <w:ind w:left="720" w:hanging="360"/>
      </w:pPr>
      <w:rPr>
        <w:rFonts w:ascii="Symbol" w:hAnsi="Symbol" w:hint="default"/>
      </w:rPr>
    </w:lvl>
    <w:lvl w:ilvl="1" w:tplc="08140003" w:tentative="1">
      <w:start w:val="1"/>
      <w:numFmt w:val="bullet"/>
      <w:lvlText w:val="o"/>
      <w:lvlJc w:val="left"/>
      <w:pPr>
        <w:tabs>
          <w:tab w:val="num" w:pos="1440"/>
        </w:tabs>
        <w:ind w:left="1440" w:hanging="360"/>
      </w:pPr>
      <w:rPr>
        <w:rFonts w:ascii="Courier New" w:hAnsi="Courier New" w:cs="Courier New" w:hint="default"/>
      </w:rPr>
    </w:lvl>
    <w:lvl w:ilvl="2" w:tplc="08140005" w:tentative="1">
      <w:start w:val="1"/>
      <w:numFmt w:val="bullet"/>
      <w:lvlText w:val=""/>
      <w:lvlJc w:val="left"/>
      <w:pPr>
        <w:tabs>
          <w:tab w:val="num" w:pos="2160"/>
        </w:tabs>
        <w:ind w:left="2160" w:hanging="360"/>
      </w:pPr>
      <w:rPr>
        <w:rFonts w:ascii="Wingdings" w:hAnsi="Wingdings" w:hint="default"/>
      </w:rPr>
    </w:lvl>
    <w:lvl w:ilvl="3" w:tplc="08140001" w:tentative="1">
      <w:start w:val="1"/>
      <w:numFmt w:val="bullet"/>
      <w:lvlText w:val=""/>
      <w:lvlJc w:val="left"/>
      <w:pPr>
        <w:tabs>
          <w:tab w:val="num" w:pos="2880"/>
        </w:tabs>
        <w:ind w:left="2880" w:hanging="360"/>
      </w:pPr>
      <w:rPr>
        <w:rFonts w:ascii="Symbol" w:hAnsi="Symbol" w:hint="default"/>
      </w:rPr>
    </w:lvl>
    <w:lvl w:ilvl="4" w:tplc="08140003" w:tentative="1">
      <w:start w:val="1"/>
      <w:numFmt w:val="bullet"/>
      <w:lvlText w:val="o"/>
      <w:lvlJc w:val="left"/>
      <w:pPr>
        <w:tabs>
          <w:tab w:val="num" w:pos="3600"/>
        </w:tabs>
        <w:ind w:left="3600" w:hanging="360"/>
      </w:pPr>
      <w:rPr>
        <w:rFonts w:ascii="Courier New" w:hAnsi="Courier New" w:cs="Courier New" w:hint="default"/>
      </w:rPr>
    </w:lvl>
    <w:lvl w:ilvl="5" w:tplc="08140005" w:tentative="1">
      <w:start w:val="1"/>
      <w:numFmt w:val="bullet"/>
      <w:lvlText w:val=""/>
      <w:lvlJc w:val="left"/>
      <w:pPr>
        <w:tabs>
          <w:tab w:val="num" w:pos="4320"/>
        </w:tabs>
        <w:ind w:left="4320" w:hanging="360"/>
      </w:pPr>
      <w:rPr>
        <w:rFonts w:ascii="Wingdings" w:hAnsi="Wingdings" w:hint="default"/>
      </w:rPr>
    </w:lvl>
    <w:lvl w:ilvl="6" w:tplc="08140001" w:tentative="1">
      <w:start w:val="1"/>
      <w:numFmt w:val="bullet"/>
      <w:lvlText w:val=""/>
      <w:lvlJc w:val="left"/>
      <w:pPr>
        <w:tabs>
          <w:tab w:val="num" w:pos="5040"/>
        </w:tabs>
        <w:ind w:left="5040" w:hanging="360"/>
      </w:pPr>
      <w:rPr>
        <w:rFonts w:ascii="Symbol" w:hAnsi="Symbol" w:hint="default"/>
      </w:rPr>
    </w:lvl>
    <w:lvl w:ilvl="7" w:tplc="08140003" w:tentative="1">
      <w:start w:val="1"/>
      <w:numFmt w:val="bullet"/>
      <w:lvlText w:val="o"/>
      <w:lvlJc w:val="left"/>
      <w:pPr>
        <w:tabs>
          <w:tab w:val="num" w:pos="5760"/>
        </w:tabs>
        <w:ind w:left="5760" w:hanging="360"/>
      </w:pPr>
      <w:rPr>
        <w:rFonts w:ascii="Courier New" w:hAnsi="Courier New" w:cs="Courier New" w:hint="default"/>
      </w:rPr>
    </w:lvl>
    <w:lvl w:ilvl="8" w:tplc="08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3412D2"/>
    <w:multiLevelType w:val="hybridMultilevel"/>
    <w:tmpl w:val="691270F4"/>
    <w:lvl w:ilvl="0" w:tplc="08140001">
      <w:start w:val="1"/>
      <w:numFmt w:val="bullet"/>
      <w:lvlText w:val=""/>
      <w:lvlJc w:val="left"/>
      <w:pPr>
        <w:tabs>
          <w:tab w:val="num" w:pos="720"/>
        </w:tabs>
        <w:ind w:left="720" w:hanging="360"/>
      </w:pPr>
      <w:rPr>
        <w:rFonts w:ascii="Symbol" w:hAnsi="Symbol" w:hint="default"/>
      </w:rPr>
    </w:lvl>
    <w:lvl w:ilvl="1" w:tplc="08140003" w:tentative="1">
      <w:start w:val="1"/>
      <w:numFmt w:val="bullet"/>
      <w:lvlText w:val="o"/>
      <w:lvlJc w:val="left"/>
      <w:pPr>
        <w:tabs>
          <w:tab w:val="num" w:pos="1440"/>
        </w:tabs>
        <w:ind w:left="1440" w:hanging="360"/>
      </w:pPr>
      <w:rPr>
        <w:rFonts w:ascii="Courier New" w:hAnsi="Courier New" w:cs="Courier New" w:hint="default"/>
      </w:rPr>
    </w:lvl>
    <w:lvl w:ilvl="2" w:tplc="08140005" w:tentative="1">
      <w:start w:val="1"/>
      <w:numFmt w:val="bullet"/>
      <w:lvlText w:val=""/>
      <w:lvlJc w:val="left"/>
      <w:pPr>
        <w:tabs>
          <w:tab w:val="num" w:pos="2160"/>
        </w:tabs>
        <w:ind w:left="2160" w:hanging="360"/>
      </w:pPr>
      <w:rPr>
        <w:rFonts w:ascii="Wingdings" w:hAnsi="Wingdings" w:hint="default"/>
      </w:rPr>
    </w:lvl>
    <w:lvl w:ilvl="3" w:tplc="08140001" w:tentative="1">
      <w:start w:val="1"/>
      <w:numFmt w:val="bullet"/>
      <w:lvlText w:val=""/>
      <w:lvlJc w:val="left"/>
      <w:pPr>
        <w:tabs>
          <w:tab w:val="num" w:pos="2880"/>
        </w:tabs>
        <w:ind w:left="2880" w:hanging="360"/>
      </w:pPr>
      <w:rPr>
        <w:rFonts w:ascii="Symbol" w:hAnsi="Symbol" w:hint="default"/>
      </w:rPr>
    </w:lvl>
    <w:lvl w:ilvl="4" w:tplc="08140003" w:tentative="1">
      <w:start w:val="1"/>
      <w:numFmt w:val="bullet"/>
      <w:lvlText w:val="o"/>
      <w:lvlJc w:val="left"/>
      <w:pPr>
        <w:tabs>
          <w:tab w:val="num" w:pos="3600"/>
        </w:tabs>
        <w:ind w:left="3600" w:hanging="360"/>
      </w:pPr>
      <w:rPr>
        <w:rFonts w:ascii="Courier New" w:hAnsi="Courier New" w:cs="Courier New" w:hint="default"/>
      </w:rPr>
    </w:lvl>
    <w:lvl w:ilvl="5" w:tplc="08140005" w:tentative="1">
      <w:start w:val="1"/>
      <w:numFmt w:val="bullet"/>
      <w:lvlText w:val=""/>
      <w:lvlJc w:val="left"/>
      <w:pPr>
        <w:tabs>
          <w:tab w:val="num" w:pos="4320"/>
        </w:tabs>
        <w:ind w:left="4320" w:hanging="360"/>
      </w:pPr>
      <w:rPr>
        <w:rFonts w:ascii="Wingdings" w:hAnsi="Wingdings" w:hint="default"/>
      </w:rPr>
    </w:lvl>
    <w:lvl w:ilvl="6" w:tplc="08140001" w:tentative="1">
      <w:start w:val="1"/>
      <w:numFmt w:val="bullet"/>
      <w:lvlText w:val=""/>
      <w:lvlJc w:val="left"/>
      <w:pPr>
        <w:tabs>
          <w:tab w:val="num" w:pos="5040"/>
        </w:tabs>
        <w:ind w:left="5040" w:hanging="360"/>
      </w:pPr>
      <w:rPr>
        <w:rFonts w:ascii="Symbol" w:hAnsi="Symbol" w:hint="default"/>
      </w:rPr>
    </w:lvl>
    <w:lvl w:ilvl="7" w:tplc="08140003" w:tentative="1">
      <w:start w:val="1"/>
      <w:numFmt w:val="bullet"/>
      <w:lvlText w:val="o"/>
      <w:lvlJc w:val="left"/>
      <w:pPr>
        <w:tabs>
          <w:tab w:val="num" w:pos="5760"/>
        </w:tabs>
        <w:ind w:left="5760" w:hanging="360"/>
      </w:pPr>
      <w:rPr>
        <w:rFonts w:ascii="Courier New" w:hAnsi="Courier New" w:cs="Courier New" w:hint="default"/>
      </w:rPr>
    </w:lvl>
    <w:lvl w:ilvl="8" w:tplc="08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AF2FC5"/>
    <w:multiLevelType w:val="hybridMultilevel"/>
    <w:tmpl w:val="B568067E"/>
    <w:lvl w:ilvl="0" w:tplc="08140001">
      <w:start w:val="1"/>
      <w:numFmt w:val="bullet"/>
      <w:lvlText w:val=""/>
      <w:lvlJc w:val="left"/>
      <w:pPr>
        <w:tabs>
          <w:tab w:val="num" w:pos="720"/>
        </w:tabs>
        <w:ind w:left="720" w:hanging="360"/>
      </w:pPr>
      <w:rPr>
        <w:rFonts w:ascii="Symbol" w:hAnsi="Symbol" w:hint="default"/>
      </w:rPr>
    </w:lvl>
    <w:lvl w:ilvl="1" w:tplc="08140003" w:tentative="1">
      <w:start w:val="1"/>
      <w:numFmt w:val="bullet"/>
      <w:lvlText w:val="o"/>
      <w:lvlJc w:val="left"/>
      <w:pPr>
        <w:tabs>
          <w:tab w:val="num" w:pos="1440"/>
        </w:tabs>
        <w:ind w:left="1440" w:hanging="360"/>
      </w:pPr>
      <w:rPr>
        <w:rFonts w:ascii="Courier New" w:hAnsi="Courier New" w:cs="Courier New" w:hint="default"/>
      </w:rPr>
    </w:lvl>
    <w:lvl w:ilvl="2" w:tplc="08140005" w:tentative="1">
      <w:start w:val="1"/>
      <w:numFmt w:val="bullet"/>
      <w:lvlText w:val=""/>
      <w:lvlJc w:val="left"/>
      <w:pPr>
        <w:tabs>
          <w:tab w:val="num" w:pos="2160"/>
        </w:tabs>
        <w:ind w:left="2160" w:hanging="360"/>
      </w:pPr>
      <w:rPr>
        <w:rFonts w:ascii="Wingdings" w:hAnsi="Wingdings" w:hint="default"/>
      </w:rPr>
    </w:lvl>
    <w:lvl w:ilvl="3" w:tplc="08140001" w:tentative="1">
      <w:start w:val="1"/>
      <w:numFmt w:val="bullet"/>
      <w:lvlText w:val=""/>
      <w:lvlJc w:val="left"/>
      <w:pPr>
        <w:tabs>
          <w:tab w:val="num" w:pos="2880"/>
        </w:tabs>
        <w:ind w:left="2880" w:hanging="360"/>
      </w:pPr>
      <w:rPr>
        <w:rFonts w:ascii="Symbol" w:hAnsi="Symbol" w:hint="default"/>
      </w:rPr>
    </w:lvl>
    <w:lvl w:ilvl="4" w:tplc="08140003" w:tentative="1">
      <w:start w:val="1"/>
      <w:numFmt w:val="bullet"/>
      <w:lvlText w:val="o"/>
      <w:lvlJc w:val="left"/>
      <w:pPr>
        <w:tabs>
          <w:tab w:val="num" w:pos="3600"/>
        </w:tabs>
        <w:ind w:left="3600" w:hanging="360"/>
      </w:pPr>
      <w:rPr>
        <w:rFonts w:ascii="Courier New" w:hAnsi="Courier New" w:cs="Courier New" w:hint="default"/>
      </w:rPr>
    </w:lvl>
    <w:lvl w:ilvl="5" w:tplc="08140005" w:tentative="1">
      <w:start w:val="1"/>
      <w:numFmt w:val="bullet"/>
      <w:lvlText w:val=""/>
      <w:lvlJc w:val="left"/>
      <w:pPr>
        <w:tabs>
          <w:tab w:val="num" w:pos="4320"/>
        </w:tabs>
        <w:ind w:left="4320" w:hanging="360"/>
      </w:pPr>
      <w:rPr>
        <w:rFonts w:ascii="Wingdings" w:hAnsi="Wingdings" w:hint="default"/>
      </w:rPr>
    </w:lvl>
    <w:lvl w:ilvl="6" w:tplc="08140001" w:tentative="1">
      <w:start w:val="1"/>
      <w:numFmt w:val="bullet"/>
      <w:lvlText w:val=""/>
      <w:lvlJc w:val="left"/>
      <w:pPr>
        <w:tabs>
          <w:tab w:val="num" w:pos="5040"/>
        </w:tabs>
        <w:ind w:left="5040" w:hanging="360"/>
      </w:pPr>
      <w:rPr>
        <w:rFonts w:ascii="Symbol" w:hAnsi="Symbol" w:hint="default"/>
      </w:rPr>
    </w:lvl>
    <w:lvl w:ilvl="7" w:tplc="08140003" w:tentative="1">
      <w:start w:val="1"/>
      <w:numFmt w:val="bullet"/>
      <w:lvlText w:val="o"/>
      <w:lvlJc w:val="left"/>
      <w:pPr>
        <w:tabs>
          <w:tab w:val="num" w:pos="5760"/>
        </w:tabs>
        <w:ind w:left="5760" w:hanging="360"/>
      </w:pPr>
      <w:rPr>
        <w:rFonts w:ascii="Courier New" w:hAnsi="Courier New" w:cs="Courier New" w:hint="default"/>
      </w:rPr>
    </w:lvl>
    <w:lvl w:ilvl="8" w:tplc="08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2102BD"/>
    <w:multiLevelType w:val="hybridMultilevel"/>
    <w:tmpl w:val="055A8CFA"/>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5" w15:restartNumberingAfterBreak="0">
    <w:nsid w:val="6B9E6688"/>
    <w:multiLevelType w:val="hybridMultilevel"/>
    <w:tmpl w:val="612E7F0A"/>
    <w:lvl w:ilvl="0" w:tplc="08140001">
      <w:start w:val="1"/>
      <w:numFmt w:val="bullet"/>
      <w:lvlText w:val=""/>
      <w:lvlJc w:val="left"/>
      <w:pPr>
        <w:tabs>
          <w:tab w:val="num" w:pos="720"/>
        </w:tabs>
        <w:ind w:left="720" w:hanging="360"/>
      </w:pPr>
      <w:rPr>
        <w:rFonts w:ascii="Symbol" w:hAnsi="Symbol" w:hint="default"/>
      </w:rPr>
    </w:lvl>
    <w:lvl w:ilvl="1" w:tplc="08140003" w:tentative="1">
      <w:start w:val="1"/>
      <w:numFmt w:val="bullet"/>
      <w:lvlText w:val="o"/>
      <w:lvlJc w:val="left"/>
      <w:pPr>
        <w:tabs>
          <w:tab w:val="num" w:pos="1440"/>
        </w:tabs>
        <w:ind w:left="1440" w:hanging="360"/>
      </w:pPr>
      <w:rPr>
        <w:rFonts w:ascii="Courier New" w:hAnsi="Courier New" w:cs="Courier New" w:hint="default"/>
      </w:rPr>
    </w:lvl>
    <w:lvl w:ilvl="2" w:tplc="08140005" w:tentative="1">
      <w:start w:val="1"/>
      <w:numFmt w:val="bullet"/>
      <w:lvlText w:val=""/>
      <w:lvlJc w:val="left"/>
      <w:pPr>
        <w:tabs>
          <w:tab w:val="num" w:pos="2160"/>
        </w:tabs>
        <w:ind w:left="2160" w:hanging="360"/>
      </w:pPr>
      <w:rPr>
        <w:rFonts w:ascii="Wingdings" w:hAnsi="Wingdings" w:hint="default"/>
      </w:rPr>
    </w:lvl>
    <w:lvl w:ilvl="3" w:tplc="08140001" w:tentative="1">
      <w:start w:val="1"/>
      <w:numFmt w:val="bullet"/>
      <w:lvlText w:val=""/>
      <w:lvlJc w:val="left"/>
      <w:pPr>
        <w:tabs>
          <w:tab w:val="num" w:pos="2880"/>
        </w:tabs>
        <w:ind w:left="2880" w:hanging="360"/>
      </w:pPr>
      <w:rPr>
        <w:rFonts w:ascii="Symbol" w:hAnsi="Symbol" w:hint="default"/>
      </w:rPr>
    </w:lvl>
    <w:lvl w:ilvl="4" w:tplc="08140003" w:tentative="1">
      <w:start w:val="1"/>
      <w:numFmt w:val="bullet"/>
      <w:lvlText w:val="o"/>
      <w:lvlJc w:val="left"/>
      <w:pPr>
        <w:tabs>
          <w:tab w:val="num" w:pos="3600"/>
        </w:tabs>
        <w:ind w:left="3600" w:hanging="360"/>
      </w:pPr>
      <w:rPr>
        <w:rFonts w:ascii="Courier New" w:hAnsi="Courier New" w:cs="Courier New" w:hint="default"/>
      </w:rPr>
    </w:lvl>
    <w:lvl w:ilvl="5" w:tplc="08140005" w:tentative="1">
      <w:start w:val="1"/>
      <w:numFmt w:val="bullet"/>
      <w:lvlText w:val=""/>
      <w:lvlJc w:val="left"/>
      <w:pPr>
        <w:tabs>
          <w:tab w:val="num" w:pos="4320"/>
        </w:tabs>
        <w:ind w:left="4320" w:hanging="360"/>
      </w:pPr>
      <w:rPr>
        <w:rFonts w:ascii="Wingdings" w:hAnsi="Wingdings" w:hint="default"/>
      </w:rPr>
    </w:lvl>
    <w:lvl w:ilvl="6" w:tplc="08140001" w:tentative="1">
      <w:start w:val="1"/>
      <w:numFmt w:val="bullet"/>
      <w:lvlText w:val=""/>
      <w:lvlJc w:val="left"/>
      <w:pPr>
        <w:tabs>
          <w:tab w:val="num" w:pos="5040"/>
        </w:tabs>
        <w:ind w:left="5040" w:hanging="360"/>
      </w:pPr>
      <w:rPr>
        <w:rFonts w:ascii="Symbol" w:hAnsi="Symbol" w:hint="default"/>
      </w:rPr>
    </w:lvl>
    <w:lvl w:ilvl="7" w:tplc="08140003" w:tentative="1">
      <w:start w:val="1"/>
      <w:numFmt w:val="bullet"/>
      <w:lvlText w:val="o"/>
      <w:lvlJc w:val="left"/>
      <w:pPr>
        <w:tabs>
          <w:tab w:val="num" w:pos="5760"/>
        </w:tabs>
        <w:ind w:left="5760" w:hanging="360"/>
      </w:pPr>
      <w:rPr>
        <w:rFonts w:ascii="Courier New" w:hAnsi="Courier New" w:cs="Courier New" w:hint="default"/>
      </w:rPr>
    </w:lvl>
    <w:lvl w:ilvl="8" w:tplc="081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5D"/>
    <w:rsid w:val="0005519E"/>
    <w:rsid w:val="000A48C1"/>
    <w:rsid w:val="000E336B"/>
    <w:rsid w:val="001F7927"/>
    <w:rsid w:val="002734B8"/>
    <w:rsid w:val="002A45AB"/>
    <w:rsid w:val="002B32FD"/>
    <w:rsid w:val="00326BCF"/>
    <w:rsid w:val="00350591"/>
    <w:rsid w:val="003600B5"/>
    <w:rsid w:val="00394CEC"/>
    <w:rsid w:val="003A555D"/>
    <w:rsid w:val="00423FBF"/>
    <w:rsid w:val="00481438"/>
    <w:rsid w:val="0050288E"/>
    <w:rsid w:val="00575BB4"/>
    <w:rsid w:val="005815D4"/>
    <w:rsid w:val="005A3248"/>
    <w:rsid w:val="00693AD6"/>
    <w:rsid w:val="006B16AB"/>
    <w:rsid w:val="0074564D"/>
    <w:rsid w:val="007A64A0"/>
    <w:rsid w:val="00814757"/>
    <w:rsid w:val="00865F9E"/>
    <w:rsid w:val="00890AE9"/>
    <w:rsid w:val="008935DF"/>
    <w:rsid w:val="008A634A"/>
    <w:rsid w:val="009C706F"/>
    <w:rsid w:val="00AB2468"/>
    <w:rsid w:val="00B55E46"/>
    <w:rsid w:val="00BA660A"/>
    <w:rsid w:val="00BC628A"/>
    <w:rsid w:val="00C27D56"/>
    <w:rsid w:val="00C50B18"/>
    <w:rsid w:val="00C94FA1"/>
    <w:rsid w:val="00D15982"/>
    <w:rsid w:val="00DB165E"/>
    <w:rsid w:val="00E2753E"/>
    <w:rsid w:val="00E976A6"/>
    <w:rsid w:val="00EE35E3"/>
    <w:rsid w:val="00F00B84"/>
    <w:rsid w:val="00F0685F"/>
    <w:rsid w:val="00F66BBF"/>
    <w:rsid w:val="00F72616"/>
    <w:rsid w:val="00F75D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E31A388-D559-489D-98FC-A6748549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438"/>
    <w:rPr>
      <w:rFonts w:asciiTheme="minorHAnsi" w:hAnsiTheme="minorHAnsi"/>
      <w:sz w:val="22"/>
      <w:lang w:val="nn-NO"/>
    </w:rPr>
  </w:style>
  <w:style w:type="paragraph" w:styleId="Overskrift1">
    <w:name w:val="heading 1"/>
    <w:basedOn w:val="Normal"/>
    <w:next w:val="Normal"/>
    <w:qFormat/>
    <w:pPr>
      <w:keepNext/>
      <w:spacing w:before="120" w:after="120"/>
      <w:outlineLvl w:val="0"/>
    </w:pPr>
    <w:rPr>
      <w:b/>
      <w:smallCaps/>
      <w:sz w:val="40"/>
      <w:lang w:val="nb-NO"/>
    </w:rPr>
  </w:style>
  <w:style w:type="paragraph" w:styleId="Overskrift2">
    <w:name w:val="heading 2"/>
    <w:basedOn w:val="Normal"/>
    <w:next w:val="Normal"/>
    <w:qFormat/>
    <w:pPr>
      <w:keepNext/>
      <w:spacing w:before="240" w:after="60"/>
      <w:outlineLvl w:val="1"/>
    </w:pPr>
    <w:rPr>
      <w:rFonts w:cs="Arial"/>
      <w:b/>
      <w:bCs/>
      <w:iCs/>
      <w:smallCaps/>
      <w:sz w:val="36"/>
      <w:szCs w:val="28"/>
      <w:lang w:val="nb-NO"/>
    </w:rPr>
  </w:style>
  <w:style w:type="paragraph" w:styleId="Overskrift3">
    <w:name w:val="heading 3"/>
    <w:basedOn w:val="Normal"/>
    <w:next w:val="Normal"/>
    <w:qFormat/>
    <w:pPr>
      <w:keepNext/>
      <w:spacing w:before="360" w:after="120"/>
      <w:outlineLvl w:val="2"/>
    </w:pPr>
    <w:rPr>
      <w:rFonts w:cs="Arial"/>
      <w:b/>
      <w:bCs/>
      <w:sz w:val="28"/>
      <w:szCs w:val="26"/>
      <w:lang w:val="nb-NO"/>
    </w:rPr>
  </w:style>
  <w:style w:type="paragraph" w:styleId="Overskrift4">
    <w:name w:val="heading 4"/>
    <w:basedOn w:val="Normal"/>
    <w:next w:val="Brdtekst"/>
    <w:qFormat/>
    <w:pPr>
      <w:keepNext/>
      <w:keepLines/>
      <w:spacing w:line="240" w:lineRule="atLeast"/>
      <w:outlineLvl w:val="3"/>
    </w:pPr>
    <w:rPr>
      <w:smallCaps/>
      <w:kern w:val="20"/>
      <w:sz w:val="23"/>
    </w:rPr>
  </w:style>
  <w:style w:type="paragraph" w:styleId="Overskrift5">
    <w:name w:val="heading 5"/>
    <w:basedOn w:val="Normal"/>
    <w:next w:val="Brdtekst"/>
    <w:qFormat/>
    <w:pPr>
      <w:keepNext/>
      <w:keepLines/>
      <w:spacing w:line="240" w:lineRule="atLeast"/>
      <w:outlineLvl w:val="4"/>
    </w:pPr>
    <w:rPr>
      <w:kern w:val="20"/>
      <w:sz w:val="24"/>
    </w:rPr>
  </w:style>
  <w:style w:type="paragraph" w:styleId="Overskrift6">
    <w:name w:val="heading 6"/>
    <w:basedOn w:val="Normal"/>
    <w:next w:val="Normal"/>
    <w:qFormat/>
    <w:pPr>
      <w:keepNext/>
      <w:jc w:val="center"/>
      <w:outlineLvl w:val="5"/>
    </w:pPr>
    <w:rPr>
      <w:sz w:val="32"/>
    </w:rPr>
  </w:style>
  <w:style w:type="paragraph" w:styleId="Overskrift7">
    <w:name w:val="heading 7"/>
    <w:basedOn w:val="Normal"/>
    <w:next w:val="Normal"/>
    <w:qFormat/>
    <w:pPr>
      <w:keepNext/>
      <w:tabs>
        <w:tab w:val="left" w:pos="851"/>
        <w:tab w:val="right" w:pos="9090"/>
      </w:tabs>
      <w:spacing w:before="240"/>
      <w:outlineLvl w:val="6"/>
    </w:pPr>
    <w:rPr>
      <w:b/>
      <w:sz w:val="32"/>
    </w:rPr>
  </w:style>
  <w:style w:type="paragraph" w:styleId="Overskrift8">
    <w:name w:val="heading 8"/>
    <w:basedOn w:val="Normal"/>
    <w:next w:val="Normal"/>
    <w:qFormat/>
    <w:rsid w:val="00F0685F"/>
    <w:pPr>
      <w:spacing w:before="240" w:after="60"/>
      <w:outlineLvl w:val="7"/>
    </w:pPr>
    <w:rPr>
      <w:i/>
      <w:iCs/>
      <w:sz w:val="24"/>
      <w:szCs w:val="24"/>
    </w:rPr>
  </w:style>
  <w:style w:type="paragraph" w:styleId="Overskrift9">
    <w:name w:val="heading 9"/>
    <w:basedOn w:val="Normal"/>
    <w:next w:val="Normal"/>
    <w:qFormat/>
    <w:rsid w:val="00F0685F"/>
    <w:p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e">
    <w:name w:val="No List"/>
    <w:uiPriority w:val="99"/>
    <w:semiHidden/>
    <w:unhideWhenUsed/>
  </w:style>
  <w:style w:type="paragraph" w:styleId="Bunntekst">
    <w:name w:val="footer"/>
    <w:basedOn w:val="HeaderBase"/>
    <w:link w:val="BunntekstTegn"/>
    <w:autoRedefine/>
    <w:pPr>
      <w:tabs>
        <w:tab w:val="left" w:pos="1701"/>
        <w:tab w:val="left" w:pos="3402"/>
        <w:tab w:val="left" w:pos="5103"/>
        <w:tab w:val="left" w:pos="6804"/>
      </w:tabs>
      <w:ind w:firstLine="0"/>
      <w:jc w:val="left"/>
    </w:pPr>
    <w:rPr>
      <w:rFonts w:ascii="Arial" w:hAnsi="Arial"/>
      <w:sz w:val="16"/>
    </w:rPr>
  </w:style>
  <w:style w:type="character" w:styleId="Merknadsreferanse">
    <w:name w:val="annotation reference"/>
    <w:semiHidden/>
    <w:rPr>
      <w:sz w:val="16"/>
    </w:rPr>
  </w:style>
  <w:style w:type="paragraph" w:styleId="Merknadstekst">
    <w:name w:val="annotation text"/>
    <w:basedOn w:val="Normal"/>
    <w:semiHidden/>
    <w:rPr>
      <w:lang w:val="nb-NO"/>
    </w:rPr>
  </w:style>
  <w:style w:type="character" w:styleId="Sidetall">
    <w:name w:val="page number"/>
    <w:rPr>
      <w:sz w:val="24"/>
    </w:rPr>
  </w:style>
  <w:style w:type="paragraph" w:styleId="Brdtekst">
    <w:name w:val="Body Text"/>
    <w:basedOn w:val="Normal"/>
    <w:pPr>
      <w:spacing w:after="240" w:line="240" w:lineRule="atLeast"/>
      <w:ind w:firstLine="360"/>
      <w:jc w:val="both"/>
    </w:pPr>
    <w:rPr>
      <w:spacing w:val="-5"/>
      <w:sz w:val="24"/>
    </w:rPr>
  </w:style>
  <w:style w:type="character" w:customStyle="1" w:styleId="Checkbox">
    <w:name w:val="Checkbox"/>
    <w:rPr>
      <w:rFonts w:ascii="Times New Roman" w:hAnsi="Times New Roman"/>
      <w:sz w:val="22"/>
    </w:rPr>
  </w:style>
  <w:style w:type="paragraph" w:customStyle="1" w:styleId="CompanyName">
    <w:name w:val="Company Name"/>
    <w:basedOn w:val="Brdtekst"/>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lang w:val="en-US"/>
    </w:rPr>
  </w:style>
  <w:style w:type="character" w:styleId="Utheving">
    <w:name w:val="Emphasis"/>
    <w:qFormat/>
    <w:rPr>
      <w:caps/>
      <w:spacing w:val="10"/>
      <w:sz w:val="16"/>
    </w:rPr>
  </w:style>
  <w:style w:type="paragraph" w:customStyle="1" w:styleId="HeaderBase">
    <w:name w:val="Header Base"/>
    <w:basedOn w:val="Brdtekst"/>
    <w:pPr>
      <w:keepLines/>
      <w:tabs>
        <w:tab w:val="center" w:pos="4320"/>
        <w:tab w:val="right" w:pos="8640"/>
      </w:tabs>
      <w:spacing w:after="0"/>
    </w:pPr>
  </w:style>
  <w:style w:type="paragraph" w:styleId="Topptekst">
    <w:name w:val="header"/>
    <w:basedOn w:val="HeaderBase"/>
    <w:pPr>
      <w:ind w:firstLine="0"/>
      <w:jc w:val="left"/>
    </w:pPr>
    <w:rPr>
      <w:caps/>
      <w:sz w:val="18"/>
    </w:rPr>
  </w:style>
  <w:style w:type="paragraph" w:customStyle="1" w:styleId="HeadingBase">
    <w:name w:val="Heading Base"/>
    <w:basedOn w:val="Brdtekst"/>
    <w:next w:val="Brdtekst"/>
    <w:pPr>
      <w:keepNext/>
      <w:keepLines/>
      <w:spacing w:after="0"/>
      <w:ind w:firstLine="0"/>
      <w:jc w:val="left"/>
    </w:pPr>
    <w:rPr>
      <w:kern w:val="20"/>
    </w:rPr>
  </w:style>
  <w:style w:type="paragraph" w:styleId="Meldingshode">
    <w:name w:val="Message Header"/>
    <w:basedOn w:val="Brdtekst"/>
    <w:pPr>
      <w:keepLines/>
      <w:spacing w:after="40" w:line="140" w:lineRule="atLeast"/>
      <w:ind w:left="360" w:firstLine="0"/>
      <w:jc w:val="left"/>
    </w:pPr>
  </w:style>
  <w:style w:type="paragraph" w:customStyle="1" w:styleId="MessageHeaderFirst">
    <w:name w:val="Message Header First"/>
    <w:basedOn w:val="Meldingshode"/>
    <w:next w:val="Meldingshode"/>
  </w:style>
  <w:style w:type="paragraph" w:customStyle="1" w:styleId="MessageHeaderLabel">
    <w:name w:val="Message Header Label"/>
    <w:basedOn w:val="Meldingshode"/>
    <w:next w:val="Meldingshode"/>
    <w:pPr>
      <w:spacing w:before="40" w:after="0"/>
      <w:ind w:left="0"/>
    </w:pPr>
    <w:rPr>
      <w:caps/>
      <w:spacing w:val="6"/>
      <w:position w:val="6"/>
      <w:sz w:val="14"/>
    </w:rPr>
  </w:style>
  <w:style w:type="paragraph" w:customStyle="1" w:styleId="MessageHeaderLast">
    <w:name w:val="Message Header Last"/>
    <w:basedOn w:val="Meldingshode"/>
    <w:next w:val="Brdtekst"/>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Vanliginnrykk">
    <w:name w:val="Normal Indent"/>
    <w:basedOn w:val="Normal"/>
    <w:pPr>
      <w:ind w:left="720"/>
    </w:pPr>
  </w:style>
  <w:style w:type="paragraph" w:customStyle="1" w:styleId="ReturnAddress">
    <w:name w:val="Return Address"/>
    <w:pPr>
      <w:framePr w:w="8640" w:h="1426" w:hRule="exact" w:wrap="notBeside" w:vAnchor="page" w:hAnchor="page" w:x="1729" w:yAlign="bottom" w:anchorLock="1"/>
      <w:spacing w:line="240" w:lineRule="atLeast"/>
      <w:ind w:right="-240"/>
      <w:jc w:val="center"/>
    </w:pPr>
    <w:rPr>
      <w:rFonts w:ascii="Garamond" w:hAnsi="Garamond"/>
      <w:caps/>
      <w:spacing w:val="30"/>
      <w:sz w:val="15"/>
      <w:lang w:val="en-US"/>
    </w:rPr>
  </w:style>
  <w:style w:type="paragraph" w:customStyle="1" w:styleId="SignatureName">
    <w:name w:val="Signature Name"/>
    <w:basedOn w:val="Normal"/>
    <w:next w:val="Normal"/>
    <w:pPr>
      <w:keepNext/>
      <w:keepLines/>
      <w:spacing w:before="660" w:line="240" w:lineRule="atLeast"/>
    </w:pPr>
    <w:rPr>
      <w:spacing w:val="-5"/>
      <w:sz w:val="24"/>
    </w:rPr>
  </w:style>
  <w:style w:type="character" w:customStyle="1" w:styleId="Slogan">
    <w:name w:val="Slogan"/>
    <w:rPr>
      <w:i/>
      <w:spacing w:val="70"/>
    </w:rPr>
  </w:style>
  <w:style w:type="paragraph" w:styleId="Tittel">
    <w:name w:val="Title"/>
    <w:basedOn w:val="HeadingBase"/>
    <w:next w:val="Undertittel"/>
    <w:qFormat/>
    <w:pPr>
      <w:keepLines w:val="0"/>
      <w:spacing w:before="360" w:after="240" w:line="560" w:lineRule="exact"/>
      <w:jc w:val="center"/>
    </w:pPr>
    <w:rPr>
      <w:rFonts w:ascii="Arial" w:hAnsi="Arial"/>
      <w:b/>
      <w:spacing w:val="0"/>
      <w:kern w:val="28"/>
      <w:sz w:val="40"/>
    </w:rPr>
  </w:style>
  <w:style w:type="paragraph" w:styleId="Undertittel">
    <w:name w:val="Subtitle"/>
    <w:basedOn w:val="Tittel"/>
    <w:next w:val="Brdtekst"/>
    <w:qFormat/>
    <w:pPr>
      <w:spacing w:before="0" w:line="240" w:lineRule="auto"/>
    </w:pPr>
    <w:rPr>
      <w:b w:val="0"/>
      <w:i/>
      <w:sz w:val="28"/>
    </w:rPr>
  </w:style>
  <w:style w:type="paragraph" w:styleId="Dokumentkart">
    <w:name w:val="Document Map"/>
    <w:basedOn w:val="Normal"/>
    <w:semiHidden/>
    <w:pPr>
      <w:shd w:val="clear" w:color="auto" w:fill="000080"/>
    </w:pPr>
    <w:rPr>
      <w:rFonts w:ascii="Tahoma" w:hAnsi="Tahoma"/>
    </w:rPr>
  </w:style>
  <w:style w:type="paragraph" w:styleId="Makrotekst">
    <w:name w:val="macro"/>
    <w:semiHidden/>
    <w:rsid w:val="00F72616"/>
    <w:pPr>
      <w:overflowPunct w:val="0"/>
      <w:autoSpaceDE w:val="0"/>
      <w:autoSpaceDN w:val="0"/>
      <w:adjustRightInd w:val="0"/>
    </w:pPr>
  </w:style>
  <w:style w:type="paragraph" w:customStyle="1" w:styleId="Brdtekst21">
    <w:name w:val="Brødtekst 21"/>
    <w:basedOn w:val="Normal"/>
    <w:rsid w:val="00F72616"/>
    <w:pPr>
      <w:overflowPunct w:val="0"/>
      <w:autoSpaceDE w:val="0"/>
      <w:autoSpaceDN w:val="0"/>
      <w:adjustRightInd w:val="0"/>
    </w:pPr>
    <w:rPr>
      <w:color w:val="000000"/>
      <w:sz w:val="24"/>
    </w:rPr>
  </w:style>
  <w:style w:type="character" w:styleId="Hyperkobling">
    <w:name w:val="Hyperlink"/>
    <w:basedOn w:val="Standardskriftforavsnitt"/>
    <w:uiPriority w:val="99"/>
    <w:semiHidden/>
    <w:unhideWhenUsed/>
    <w:rsid w:val="006B16AB"/>
    <w:rPr>
      <w:color w:val="0563C1"/>
      <w:u w:val="single"/>
    </w:rPr>
  </w:style>
  <w:style w:type="paragraph" w:customStyle="1" w:styleId="Default">
    <w:name w:val="Default"/>
    <w:basedOn w:val="Normal"/>
    <w:rsid w:val="006B16AB"/>
    <w:pPr>
      <w:autoSpaceDE w:val="0"/>
      <w:autoSpaceDN w:val="0"/>
    </w:pPr>
    <w:rPr>
      <w:rFonts w:ascii="Times New Roman" w:eastAsiaTheme="minorHAnsi" w:hAnsi="Times New Roman"/>
      <w:color w:val="000000"/>
      <w:sz w:val="24"/>
      <w:szCs w:val="24"/>
      <w:lang w:eastAsia="en-US"/>
    </w:rPr>
  </w:style>
  <w:style w:type="paragraph" w:styleId="Brdtekst3">
    <w:name w:val="Body Text 3"/>
    <w:basedOn w:val="Normal"/>
    <w:link w:val="Brdtekst3Tegn"/>
    <w:semiHidden/>
    <w:unhideWhenUsed/>
    <w:rsid w:val="00350591"/>
    <w:pPr>
      <w:spacing w:after="120"/>
    </w:pPr>
    <w:rPr>
      <w:sz w:val="16"/>
      <w:szCs w:val="16"/>
    </w:rPr>
  </w:style>
  <w:style w:type="character" w:customStyle="1" w:styleId="Brdtekst3Tegn">
    <w:name w:val="Brødtekst 3 Tegn"/>
    <w:basedOn w:val="Standardskriftforavsnitt"/>
    <w:link w:val="Brdtekst3"/>
    <w:semiHidden/>
    <w:rsid w:val="00350591"/>
    <w:rPr>
      <w:rFonts w:asciiTheme="minorHAnsi" w:hAnsiTheme="minorHAnsi"/>
      <w:sz w:val="16"/>
      <w:szCs w:val="16"/>
      <w:lang w:val="nn-NO"/>
    </w:rPr>
  </w:style>
  <w:style w:type="character" w:customStyle="1" w:styleId="BunntekstTegn">
    <w:name w:val="Bunntekst Tegn"/>
    <w:basedOn w:val="Standardskriftforavsnitt"/>
    <w:link w:val="Bunntekst"/>
    <w:rsid w:val="00350591"/>
    <w:rPr>
      <w:rFonts w:ascii="Arial" w:hAnsi="Arial"/>
      <w:spacing w:val="-5"/>
      <w:sz w:val="16"/>
      <w:lang w:val="nn-NO"/>
    </w:rPr>
  </w:style>
  <w:style w:type="paragraph" w:customStyle="1" w:styleId="Stiloverskrift">
    <w:name w:val="Stiloverskrift"/>
    <w:basedOn w:val="Normal"/>
    <w:next w:val="Normal"/>
    <w:rsid w:val="00350591"/>
    <w:rPr>
      <w:rFonts w:ascii="Times New Roman" w:hAnsi="Times New Roman"/>
      <w:b/>
      <w:sz w:val="24"/>
    </w:rPr>
  </w:style>
  <w:style w:type="character" w:customStyle="1" w:styleId="avsnittnummer2">
    <w:name w:val="avsnittnummer2"/>
    <w:basedOn w:val="Standardskriftforavsnitt"/>
    <w:rsid w:val="00350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11919">
      <w:bodyDiv w:val="1"/>
      <w:marLeft w:val="0"/>
      <w:marRight w:val="0"/>
      <w:marTop w:val="0"/>
      <w:marBottom w:val="0"/>
      <w:divBdr>
        <w:top w:val="none" w:sz="0" w:space="0" w:color="auto"/>
        <w:left w:val="none" w:sz="0" w:space="0" w:color="auto"/>
        <w:bottom w:val="none" w:sz="0" w:space="0" w:color="auto"/>
        <w:right w:val="none" w:sz="0" w:space="0" w:color="auto"/>
      </w:divBdr>
    </w:div>
    <w:div w:id="324552548">
      <w:bodyDiv w:val="1"/>
      <w:marLeft w:val="0"/>
      <w:marRight w:val="0"/>
      <w:marTop w:val="0"/>
      <w:marBottom w:val="0"/>
      <w:divBdr>
        <w:top w:val="none" w:sz="0" w:space="0" w:color="auto"/>
        <w:left w:val="none" w:sz="0" w:space="0" w:color="auto"/>
        <w:bottom w:val="none" w:sz="0" w:space="0" w:color="auto"/>
        <w:right w:val="none" w:sz="0" w:space="0" w:color="auto"/>
      </w:divBdr>
    </w:div>
    <w:div w:id="596644519">
      <w:bodyDiv w:val="1"/>
      <w:marLeft w:val="0"/>
      <w:marRight w:val="0"/>
      <w:marTop w:val="0"/>
      <w:marBottom w:val="0"/>
      <w:divBdr>
        <w:top w:val="none" w:sz="0" w:space="0" w:color="auto"/>
        <w:left w:val="none" w:sz="0" w:space="0" w:color="auto"/>
        <w:bottom w:val="none" w:sz="0" w:space="0" w:color="auto"/>
        <w:right w:val="none" w:sz="0" w:space="0" w:color="auto"/>
      </w:divBdr>
    </w:div>
    <w:div w:id="699743135">
      <w:bodyDiv w:val="1"/>
      <w:marLeft w:val="0"/>
      <w:marRight w:val="0"/>
      <w:marTop w:val="0"/>
      <w:marBottom w:val="0"/>
      <w:divBdr>
        <w:top w:val="none" w:sz="0" w:space="0" w:color="auto"/>
        <w:left w:val="none" w:sz="0" w:space="0" w:color="auto"/>
        <w:bottom w:val="none" w:sz="0" w:space="0" w:color="auto"/>
        <w:right w:val="none" w:sz="0" w:space="0" w:color="auto"/>
      </w:divBdr>
    </w:div>
    <w:div w:id="843016319">
      <w:bodyDiv w:val="1"/>
      <w:marLeft w:val="0"/>
      <w:marRight w:val="0"/>
      <w:marTop w:val="0"/>
      <w:marBottom w:val="0"/>
      <w:divBdr>
        <w:top w:val="none" w:sz="0" w:space="0" w:color="auto"/>
        <w:left w:val="none" w:sz="0" w:space="0" w:color="auto"/>
        <w:bottom w:val="none" w:sz="0" w:space="0" w:color="auto"/>
        <w:right w:val="none" w:sz="0" w:space="0" w:color="auto"/>
      </w:divBdr>
    </w:div>
    <w:div w:id="892960741">
      <w:bodyDiv w:val="1"/>
      <w:marLeft w:val="0"/>
      <w:marRight w:val="0"/>
      <w:marTop w:val="900"/>
      <w:marBottom w:val="0"/>
      <w:divBdr>
        <w:top w:val="none" w:sz="0" w:space="0" w:color="auto"/>
        <w:left w:val="none" w:sz="0" w:space="0" w:color="auto"/>
        <w:bottom w:val="none" w:sz="0" w:space="0" w:color="auto"/>
        <w:right w:val="none" w:sz="0" w:space="0" w:color="auto"/>
      </w:divBdr>
      <w:divsChild>
        <w:div w:id="1256204732">
          <w:marLeft w:val="0"/>
          <w:marRight w:val="0"/>
          <w:marTop w:val="0"/>
          <w:marBottom w:val="0"/>
          <w:divBdr>
            <w:top w:val="none" w:sz="0" w:space="0" w:color="auto"/>
            <w:left w:val="none" w:sz="0" w:space="0" w:color="auto"/>
            <w:bottom w:val="none" w:sz="0" w:space="0" w:color="auto"/>
            <w:right w:val="none" w:sz="0" w:space="0" w:color="auto"/>
          </w:divBdr>
          <w:divsChild>
            <w:div w:id="96678617">
              <w:marLeft w:val="0"/>
              <w:marRight w:val="0"/>
              <w:marTop w:val="0"/>
              <w:marBottom w:val="0"/>
              <w:divBdr>
                <w:top w:val="none" w:sz="0" w:space="0" w:color="auto"/>
                <w:left w:val="none" w:sz="0" w:space="0" w:color="auto"/>
                <w:bottom w:val="none" w:sz="0" w:space="0" w:color="auto"/>
                <w:right w:val="none" w:sz="0" w:space="0" w:color="auto"/>
              </w:divBdr>
              <w:divsChild>
                <w:div w:id="2020618437">
                  <w:marLeft w:val="0"/>
                  <w:marRight w:val="0"/>
                  <w:marTop w:val="0"/>
                  <w:marBottom w:val="0"/>
                  <w:divBdr>
                    <w:top w:val="none" w:sz="0" w:space="0" w:color="auto"/>
                    <w:left w:val="none" w:sz="0" w:space="0" w:color="auto"/>
                    <w:bottom w:val="none" w:sz="0" w:space="0" w:color="auto"/>
                    <w:right w:val="none" w:sz="0" w:space="0" w:color="auto"/>
                  </w:divBdr>
                  <w:divsChild>
                    <w:div w:id="1585071872">
                      <w:marLeft w:val="2"/>
                      <w:marRight w:val="2"/>
                      <w:marTop w:val="0"/>
                      <w:marBottom w:val="0"/>
                      <w:divBdr>
                        <w:top w:val="none" w:sz="0" w:space="0" w:color="auto"/>
                        <w:left w:val="none" w:sz="0" w:space="0" w:color="auto"/>
                        <w:bottom w:val="none" w:sz="0" w:space="0" w:color="auto"/>
                        <w:right w:val="none" w:sz="0" w:space="0" w:color="auto"/>
                      </w:divBdr>
                      <w:divsChild>
                        <w:div w:id="2090422327">
                          <w:marLeft w:val="0"/>
                          <w:marRight w:val="0"/>
                          <w:marTop w:val="0"/>
                          <w:marBottom w:val="0"/>
                          <w:divBdr>
                            <w:top w:val="none" w:sz="0" w:space="0" w:color="auto"/>
                            <w:left w:val="none" w:sz="0" w:space="0" w:color="auto"/>
                            <w:bottom w:val="none" w:sz="0" w:space="0" w:color="auto"/>
                            <w:right w:val="none" w:sz="0" w:space="0" w:color="auto"/>
                          </w:divBdr>
                          <w:divsChild>
                            <w:div w:id="20606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431388">
      <w:bodyDiv w:val="1"/>
      <w:marLeft w:val="0"/>
      <w:marRight w:val="0"/>
      <w:marTop w:val="0"/>
      <w:marBottom w:val="0"/>
      <w:divBdr>
        <w:top w:val="none" w:sz="0" w:space="0" w:color="auto"/>
        <w:left w:val="none" w:sz="0" w:space="0" w:color="auto"/>
        <w:bottom w:val="none" w:sz="0" w:space="0" w:color="auto"/>
        <w:right w:val="none" w:sz="0" w:space="0" w:color="auto"/>
      </w:divBdr>
    </w:div>
    <w:div w:id="1374379071">
      <w:bodyDiv w:val="1"/>
      <w:marLeft w:val="0"/>
      <w:marRight w:val="0"/>
      <w:marTop w:val="0"/>
      <w:marBottom w:val="0"/>
      <w:divBdr>
        <w:top w:val="none" w:sz="0" w:space="0" w:color="auto"/>
        <w:left w:val="none" w:sz="0" w:space="0" w:color="auto"/>
        <w:bottom w:val="none" w:sz="0" w:space="0" w:color="auto"/>
        <w:right w:val="none" w:sz="0" w:space="0" w:color="auto"/>
      </w:divBdr>
    </w:div>
    <w:div w:id="1879463242">
      <w:bodyDiv w:val="1"/>
      <w:marLeft w:val="0"/>
      <w:marRight w:val="0"/>
      <w:marTop w:val="0"/>
      <w:marBottom w:val="0"/>
      <w:divBdr>
        <w:top w:val="none" w:sz="0" w:space="0" w:color="auto"/>
        <w:left w:val="none" w:sz="0" w:space="0" w:color="auto"/>
        <w:bottom w:val="none" w:sz="0" w:space="0" w:color="auto"/>
        <w:right w:val="none" w:sz="0" w:space="0" w:color="auto"/>
      </w:divBdr>
    </w:div>
    <w:div w:id="190679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data.no/all/tl-20050617-062-003.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docs>
      <doc>
        <sdm_sdfid/>
        <sdm_watermark/>
      </doc>
    </docs>
    <websakInfo>
      <fletteDato>02.03.2016</fletteDato>
      <sakid>2016000173</sakid>
      <jpid>2016002129</jpid>
      <filUnique/>
      <erHoveddokument>False</erHoveddokument>
      <dcTitle>Arbeidsreglement for Forsand kommune</dcTitle>
    </websakInfo>
    <mergeMode>MergeOne</mergeMode>
    <showHiddenMark>False</showHiddenMark>
    <newDocName>newDoc</newDocName>
    <sdm_dummy/>
    <templateURI>C:\Users\Forsand - FletteService\AppData\Local\Temp\tmp_131013975861172406.docx</templateURI>
  </properties>
  <body>
    <Sdo_Tittel>Arbeidsreglement for Forsand kommune</Sdo_Tittel>
    <Sdo_ArkivSakID>2016000173</Sdo_ArkivSakID>
    <Sdo_DokDato>02.03.2016</Sdo_DokDato>
    <Tblkopitil>
      <table>
        <headers>
          <header>Sdk_Navn</header>
          <header>Sdk_Adr</header>
          <header>Sdk_Postnr</header>
          <header>Sdk_Poststed</header>
        </headers>
        <row>
          <cell/>
          <cell/>
          <cell/>
          <cell/>
        </row>
      </table>
    </Tblkopitil>
    <Sbr_Navn>Siw Kristin Sundheim</Sbr_Navn>
    <Sas_ArkivID>K1 - 455</Sas_ArkivID>
    <Sdo_DokNr>2</Sdo_DokNr>
    <TblAvsMot2>
      <table>
        <headers>
          <header>Sdm_AMNavn</header>
        </headers>
        <row>
          <cell/>
        </row>
      </table>
    </TblAvsMot2>
    <Sbr_Tittel>personalrådgjevar</Sbr_Tittel>
  </body>
  <footer/>
  <header>
    <Sse_Navn>Fellestenester Personal</Sse_Navn>
  </header>
</document>
</file>

<file path=customXml/itemProps1.xml><?xml version="1.0" encoding="utf-8"?>
<ds:datastoreItem xmlns:ds="http://schemas.openxmlformats.org/officeDocument/2006/customXml" ds:itemID="{7C6E45CA-1463-4627-984E-5E6A543DD0E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8462</Characters>
  <Application>Microsoft Office Word</Application>
  <DocSecurity>0</DocSecurity>
  <Lines>70</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Arbeidsreglement for Forsand kommune</vt:lpstr>
      <vt:lpstr>Notat</vt:lpstr>
    </vt:vector>
  </TitlesOfParts>
  <Company/>
  <LinksUpToDate>false</LinksUpToDate>
  <CharactersWithSpaces>10038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Arbeidsreglement for Forsand kommune</dc:title>
  <dc:subject/>
  <dc:creator>Inger Nagell Dahl</dc:creator>
  <cp:keywords/>
  <cp:lastModifiedBy>Siw Kristin Sundheim</cp:lastModifiedBy>
  <cp:revision>2</cp:revision>
  <cp:lastPrinted>2012-05-09T09:39:00Z</cp:lastPrinted>
  <dcterms:created xsi:type="dcterms:W3CDTF">2016-03-02T13:36:00Z</dcterms:created>
  <dcterms:modified xsi:type="dcterms:W3CDTF">2016-03-02T13:36:00Z</dcterms:modified>
</cp:coreProperties>
</file>